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1690" w:tblpY="1452"/>
        <w:tblOverlap w:val="never"/>
        <w:tblW w:w="9653" w:type="dxa"/>
        <w:tblInd w:w="0" w:type="dxa"/>
        <w:tblLook w:val="04A0" w:firstRow="1" w:lastRow="0" w:firstColumn="1" w:lastColumn="0" w:noHBand="0" w:noVBand="1"/>
      </w:tblPr>
      <w:tblGrid>
        <w:gridCol w:w="1186"/>
        <w:gridCol w:w="101"/>
        <w:gridCol w:w="101"/>
        <w:gridCol w:w="432"/>
        <w:gridCol w:w="656"/>
        <w:gridCol w:w="7177"/>
      </w:tblGrid>
      <w:tr w:rsidR="00AA5339">
        <w:trPr>
          <w:trHeight w:val="98"/>
        </w:trPr>
        <w:tc>
          <w:tcPr>
            <w:tcW w:w="1161" w:type="dxa"/>
            <w:vMerge w:val="restart"/>
            <w:tcBorders>
              <w:top w:val="single" w:sz="4" w:space="0" w:color="000000"/>
              <w:left w:val="single" w:sz="4" w:space="0" w:color="000000"/>
              <w:bottom w:val="single" w:sz="4" w:space="0" w:color="000000"/>
              <w:right w:val="nil"/>
            </w:tcBorders>
          </w:tcPr>
          <w:p w:rsidR="007E7E6A" w:rsidRDefault="00792CF8">
            <w:pPr>
              <w:ind w:right="33"/>
              <w:jc w:val="right"/>
            </w:pPr>
            <w:r>
              <w:rPr>
                <w:noProof/>
              </w:rPr>
              <w:drawing>
                <wp:inline distT="0" distB="0" distL="0" distR="0" wp14:anchorId="079DAA12" wp14:editId="46921D4D">
                  <wp:extent cx="727570" cy="72935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27570" cy="729358"/>
                          </a:xfrm>
                          <a:prstGeom prst="rect">
                            <a:avLst/>
                          </a:prstGeom>
                        </pic:spPr>
                      </pic:pic>
                    </a:graphicData>
                  </a:graphic>
                </wp:inline>
              </w:drawing>
            </w:r>
            <w:r>
              <w:rPr>
                <w:rFonts w:ascii="Times New Roman" w:eastAsia="Times New Roman" w:hAnsi="Times New Roman" w:cs="Times New Roman"/>
                <w:color w:val="0000FF"/>
                <w:sz w:val="10"/>
              </w:rPr>
              <w:t xml:space="preserve">          </w:t>
            </w:r>
          </w:p>
        </w:tc>
        <w:tc>
          <w:tcPr>
            <w:tcW w:w="102" w:type="dxa"/>
            <w:tcBorders>
              <w:top w:val="single" w:sz="4" w:space="0" w:color="000000"/>
              <w:left w:val="single" w:sz="2" w:space="0" w:color="0000FF"/>
              <w:bottom w:val="single" w:sz="2" w:space="0" w:color="0000FF"/>
              <w:right w:val="double" w:sz="2" w:space="0" w:color="0000FF"/>
            </w:tcBorders>
          </w:tcPr>
          <w:p w:rsidR="007E7E6A" w:rsidRDefault="007E7E6A"/>
        </w:tc>
        <w:tc>
          <w:tcPr>
            <w:tcW w:w="102" w:type="dxa"/>
            <w:tcBorders>
              <w:top w:val="single" w:sz="4" w:space="0" w:color="000000"/>
              <w:left w:val="double" w:sz="2" w:space="0" w:color="0000FF"/>
              <w:bottom w:val="single" w:sz="2" w:space="0" w:color="0000FF"/>
              <w:right w:val="single" w:sz="2" w:space="0" w:color="0000FF"/>
            </w:tcBorders>
          </w:tcPr>
          <w:p w:rsidR="007E7E6A" w:rsidRDefault="007E7E6A"/>
        </w:tc>
        <w:tc>
          <w:tcPr>
            <w:tcW w:w="433" w:type="dxa"/>
            <w:vMerge w:val="restart"/>
            <w:tcBorders>
              <w:top w:val="single" w:sz="4" w:space="0" w:color="000000"/>
              <w:left w:val="nil"/>
              <w:bottom w:val="single" w:sz="4" w:space="0" w:color="000000"/>
              <w:right w:val="single" w:sz="2" w:space="0" w:color="FFFFFF"/>
            </w:tcBorders>
          </w:tcPr>
          <w:p w:rsidR="007E7E6A" w:rsidRDefault="00792CF8">
            <w:pPr>
              <w:ind w:left="123"/>
              <w:jc w:val="center"/>
            </w:pPr>
            <w:r>
              <w:rPr>
                <w:rFonts w:ascii="Times New Roman" w:eastAsia="Times New Roman" w:hAnsi="Times New Roman" w:cs="Times New Roman"/>
                <w:sz w:val="10"/>
              </w:rPr>
              <w:t xml:space="preserve"> </w:t>
            </w:r>
          </w:p>
        </w:tc>
        <w:tc>
          <w:tcPr>
            <w:tcW w:w="7855" w:type="dxa"/>
            <w:gridSpan w:val="2"/>
            <w:vMerge w:val="restart"/>
            <w:tcBorders>
              <w:top w:val="single" w:sz="4" w:space="0" w:color="000000"/>
              <w:left w:val="single" w:sz="2" w:space="0" w:color="FFFFFF"/>
              <w:bottom w:val="single" w:sz="4" w:space="0" w:color="000000"/>
              <w:right w:val="single" w:sz="4" w:space="0" w:color="000000"/>
            </w:tcBorders>
            <w:vAlign w:val="bottom"/>
          </w:tcPr>
          <w:p w:rsidR="00AA5339" w:rsidRPr="000A7117" w:rsidRDefault="007C7E60" w:rsidP="00AA5339">
            <w:pPr>
              <w:ind w:left="1110"/>
              <w:rPr>
                <w:rFonts w:ascii="Times New Roman" w:eastAsia="Times New Roman" w:hAnsi="Times New Roman" w:cs="Times New Roman"/>
                <w:b/>
                <w:sz w:val="24"/>
              </w:rPr>
            </w:pPr>
            <w:r>
              <w:rPr>
                <w:rFonts w:ascii="Times New Roman" w:eastAsia="Times New Roman" w:hAnsi="Times New Roman" w:cs="Times New Roman"/>
                <w:b/>
                <w:sz w:val="24"/>
              </w:rPr>
              <w:t>UNIVERSITY OF</w:t>
            </w:r>
            <w:r w:rsidR="00AA5339" w:rsidRPr="000A7117">
              <w:rPr>
                <w:rFonts w:ascii="Times New Roman" w:eastAsia="Times New Roman" w:hAnsi="Times New Roman" w:cs="Times New Roman"/>
                <w:b/>
                <w:sz w:val="24"/>
              </w:rPr>
              <w:t xml:space="preserve"> BANJA LUKA</w:t>
            </w:r>
          </w:p>
          <w:p w:rsidR="00AA5339" w:rsidRPr="000A7117" w:rsidRDefault="00AA5339" w:rsidP="00AA5339">
            <w:pPr>
              <w:ind w:left="1110"/>
              <w:rPr>
                <w:rFonts w:ascii="Times New Roman" w:eastAsia="Times New Roman" w:hAnsi="Times New Roman" w:cs="Times New Roman"/>
                <w:b/>
                <w:sz w:val="24"/>
              </w:rPr>
            </w:pPr>
            <w:r w:rsidRPr="000A7117">
              <w:rPr>
                <w:rFonts w:ascii="Times New Roman" w:eastAsia="Times New Roman" w:hAnsi="Times New Roman" w:cs="Times New Roman"/>
                <w:b/>
                <w:sz w:val="24"/>
              </w:rPr>
              <w:t xml:space="preserve"> </w:t>
            </w:r>
          </w:p>
          <w:p w:rsidR="007E7E6A" w:rsidRDefault="00AA5339" w:rsidP="00AA5339">
            <w:pPr>
              <w:spacing w:after="51"/>
            </w:pPr>
            <w:r>
              <w:rPr>
                <w:rFonts w:ascii="Times New Roman" w:eastAsia="Times New Roman" w:hAnsi="Times New Roman" w:cs="Times New Roman"/>
                <w:b/>
                <w:sz w:val="24"/>
              </w:rPr>
              <w:t xml:space="preserve">                      </w:t>
            </w:r>
            <w:r w:rsidRPr="000A7117">
              <w:rPr>
                <w:rFonts w:ascii="Times New Roman" w:eastAsia="Times New Roman" w:hAnsi="Times New Roman" w:cs="Times New Roman"/>
                <w:b/>
                <w:sz w:val="24"/>
              </w:rPr>
              <w:t>FACULTY OF PHILOLOGY</w:t>
            </w:r>
          </w:p>
          <w:p w:rsidR="007E7E6A" w:rsidRDefault="00792CF8">
            <w:pPr>
              <w:ind w:left="3"/>
            </w:pPr>
            <w:r>
              <w:rPr>
                <w:rFonts w:ascii="Times New Roman" w:eastAsia="Times New Roman" w:hAnsi="Times New Roman" w:cs="Times New Roman"/>
                <w:sz w:val="26"/>
              </w:rPr>
              <w:t xml:space="preserve"> </w:t>
            </w:r>
          </w:p>
        </w:tc>
      </w:tr>
      <w:tr w:rsidR="00AA5339">
        <w:trPr>
          <w:trHeight w:val="1051"/>
        </w:trPr>
        <w:tc>
          <w:tcPr>
            <w:tcW w:w="0" w:type="auto"/>
            <w:vMerge/>
            <w:tcBorders>
              <w:top w:val="nil"/>
              <w:left w:val="single" w:sz="4" w:space="0" w:color="000000"/>
              <w:bottom w:val="single" w:sz="4" w:space="0" w:color="000000"/>
              <w:right w:val="nil"/>
            </w:tcBorders>
            <w:vAlign w:val="center"/>
          </w:tcPr>
          <w:p w:rsidR="007E7E6A" w:rsidRDefault="007E7E6A"/>
        </w:tc>
        <w:tc>
          <w:tcPr>
            <w:tcW w:w="102" w:type="dxa"/>
            <w:tcBorders>
              <w:top w:val="single" w:sz="2" w:space="0" w:color="0000FF"/>
              <w:left w:val="nil"/>
              <w:bottom w:val="single" w:sz="4" w:space="0" w:color="000000"/>
              <w:right w:val="nil"/>
            </w:tcBorders>
          </w:tcPr>
          <w:p w:rsidR="007E7E6A" w:rsidRDefault="007E7E6A">
            <w:pPr>
              <w:ind w:left="-507" w:right="-537"/>
            </w:pPr>
          </w:p>
        </w:tc>
        <w:tc>
          <w:tcPr>
            <w:tcW w:w="102" w:type="dxa"/>
            <w:tcBorders>
              <w:top w:val="single" w:sz="2" w:space="0" w:color="0000FF"/>
              <w:left w:val="nil"/>
              <w:bottom w:val="single" w:sz="4" w:space="0" w:color="000000"/>
              <w:right w:val="nil"/>
            </w:tcBorders>
          </w:tcPr>
          <w:p w:rsidR="007E7E6A" w:rsidRDefault="007E7E6A"/>
        </w:tc>
        <w:tc>
          <w:tcPr>
            <w:tcW w:w="0" w:type="auto"/>
            <w:vMerge/>
            <w:tcBorders>
              <w:top w:val="nil"/>
              <w:left w:val="nil"/>
              <w:bottom w:val="single" w:sz="4" w:space="0" w:color="000000"/>
              <w:right w:val="single" w:sz="2" w:space="0" w:color="FFFFFF"/>
            </w:tcBorders>
          </w:tcPr>
          <w:p w:rsidR="007E7E6A" w:rsidRDefault="007E7E6A"/>
        </w:tc>
        <w:tc>
          <w:tcPr>
            <w:tcW w:w="0" w:type="auto"/>
            <w:gridSpan w:val="2"/>
            <w:vMerge/>
            <w:tcBorders>
              <w:top w:val="nil"/>
              <w:left w:val="single" w:sz="2" w:space="0" w:color="FFFFFF"/>
              <w:bottom w:val="single" w:sz="4" w:space="0" w:color="000000"/>
              <w:right w:val="single" w:sz="4" w:space="0" w:color="000000"/>
            </w:tcBorders>
          </w:tcPr>
          <w:p w:rsidR="007E7E6A" w:rsidRDefault="007E7E6A"/>
        </w:tc>
      </w:tr>
      <w:tr w:rsidR="007E7E6A">
        <w:trPr>
          <w:trHeight w:val="291"/>
        </w:trPr>
        <w:tc>
          <w:tcPr>
            <w:tcW w:w="1263" w:type="dxa"/>
            <w:gridSpan w:val="2"/>
            <w:tcBorders>
              <w:top w:val="single" w:sz="4" w:space="0" w:color="000000"/>
              <w:left w:val="single" w:sz="4" w:space="0" w:color="000000"/>
              <w:bottom w:val="single" w:sz="4" w:space="0" w:color="000000"/>
              <w:right w:val="nil"/>
            </w:tcBorders>
          </w:tcPr>
          <w:p w:rsidR="007E7E6A" w:rsidRDefault="007E7E6A"/>
        </w:tc>
        <w:tc>
          <w:tcPr>
            <w:tcW w:w="8390" w:type="dxa"/>
            <w:gridSpan w:val="4"/>
            <w:tcBorders>
              <w:top w:val="single" w:sz="4" w:space="0" w:color="000000"/>
              <w:left w:val="nil"/>
              <w:bottom w:val="single" w:sz="4" w:space="0" w:color="000000"/>
              <w:right w:val="single" w:sz="4" w:space="0" w:color="000000"/>
            </w:tcBorders>
          </w:tcPr>
          <w:p w:rsidR="007E7E6A" w:rsidRDefault="00AA5339">
            <w:pPr>
              <w:ind w:left="1945"/>
            </w:pPr>
            <w:r w:rsidRPr="000A3DD8">
              <w:rPr>
                <w:rFonts w:ascii="Times New Roman" w:eastAsia="Times New Roman" w:hAnsi="Times New Roman" w:cs="Times New Roman"/>
                <w:b/>
                <w:sz w:val="24"/>
              </w:rPr>
              <w:t>Graduate academic studies</w:t>
            </w:r>
          </w:p>
        </w:tc>
      </w:tr>
      <w:tr w:rsidR="00AA5339">
        <w:trPr>
          <w:trHeight w:val="281"/>
        </w:trPr>
        <w:tc>
          <w:tcPr>
            <w:tcW w:w="1263" w:type="dxa"/>
            <w:gridSpan w:val="2"/>
            <w:tcBorders>
              <w:top w:val="single" w:sz="4" w:space="0" w:color="000000"/>
              <w:left w:val="single" w:sz="4" w:space="0" w:color="000000"/>
              <w:bottom w:val="single" w:sz="4" w:space="0" w:color="000000"/>
              <w:right w:val="nil"/>
            </w:tcBorders>
          </w:tcPr>
          <w:p w:rsidR="007E7E6A" w:rsidRDefault="00AA5339" w:rsidP="00AA5339">
            <w:pPr>
              <w:ind w:left="110"/>
              <w:jc w:val="both"/>
            </w:pPr>
            <w:r>
              <w:rPr>
                <w:rFonts w:ascii="Times New Roman" w:eastAsia="Times New Roman" w:hAnsi="Times New Roman" w:cs="Times New Roman"/>
                <w:b/>
                <w:sz w:val="24"/>
              </w:rPr>
              <w:t>Study program</w:t>
            </w:r>
          </w:p>
        </w:tc>
        <w:tc>
          <w:tcPr>
            <w:tcW w:w="1192" w:type="dxa"/>
            <w:gridSpan w:val="3"/>
            <w:tcBorders>
              <w:top w:val="single" w:sz="4" w:space="0" w:color="000000"/>
              <w:left w:val="nil"/>
              <w:bottom w:val="single" w:sz="4" w:space="0" w:color="000000"/>
              <w:right w:val="single" w:sz="4" w:space="0" w:color="000000"/>
            </w:tcBorders>
          </w:tcPr>
          <w:p w:rsidR="007E7E6A" w:rsidRDefault="007E7E6A" w:rsidP="00AA5339">
            <w:pPr>
              <w:jc w:val="both"/>
            </w:pPr>
          </w:p>
        </w:tc>
        <w:tc>
          <w:tcPr>
            <w:tcW w:w="7198" w:type="dxa"/>
            <w:tcBorders>
              <w:top w:val="single" w:sz="4" w:space="0" w:color="000000"/>
              <w:left w:val="single" w:sz="4" w:space="0" w:color="000000"/>
              <w:bottom w:val="single" w:sz="4" w:space="0" w:color="000000"/>
              <w:right w:val="single" w:sz="4" w:space="0" w:color="000000"/>
            </w:tcBorders>
            <w:shd w:val="clear" w:color="auto" w:fill="B5B5B5"/>
          </w:tcPr>
          <w:p w:rsidR="007E7E6A" w:rsidRDefault="00792CF8">
            <w:pPr>
              <w:ind w:left="104"/>
            </w:pPr>
            <w:r>
              <w:rPr>
                <w:rFonts w:ascii="Times New Roman" w:eastAsia="Times New Roman" w:hAnsi="Times New Roman" w:cs="Times New Roman"/>
                <w:b/>
                <w:sz w:val="24"/>
              </w:rPr>
              <w:t xml:space="preserve"> </w:t>
            </w:r>
          </w:p>
        </w:tc>
      </w:tr>
    </w:tbl>
    <w:p w:rsidR="007E7E6A" w:rsidRDefault="00792CF8">
      <w:pPr>
        <w:spacing w:after="0"/>
        <w:jc w:val="both"/>
      </w:pPr>
      <w:r>
        <w:rPr>
          <w:rFonts w:ascii="Times New Roman" w:eastAsia="Times New Roman" w:hAnsi="Times New Roman" w:cs="Times New Roman"/>
          <w:sz w:val="26"/>
        </w:rPr>
        <w:t xml:space="preserve"> </w:t>
      </w:r>
    </w:p>
    <w:tbl>
      <w:tblPr>
        <w:tblStyle w:val="TableGrid"/>
        <w:tblW w:w="9649" w:type="dxa"/>
        <w:tblInd w:w="-107" w:type="dxa"/>
        <w:tblCellMar>
          <w:top w:w="47" w:type="dxa"/>
          <w:left w:w="106" w:type="dxa"/>
          <w:right w:w="94" w:type="dxa"/>
        </w:tblCellMar>
        <w:tblLook w:val="04A0" w:firstRow="1" w:lastRow="0" w:firstColumn="1" w:lastColumn="0" w:noHBand="0" w:noVBand="1"/>
      </w:tblPr>
      <w:tblGrid>
        <w:gridCol w:w="1849"/>
        <w:gridCol w:w="1849"/>
        <w:gridCol w:w="1632"/>
        <w:gridCol w:w="1619"/>
        <w:gridCol w:w="2700"/>
      </w:tblGrid>
      <w:tr w:rsidR="00AA5339" w:rsidTr="00AA5339">
        <w:trPr>
          <w:trHeight w:val="257"/>
        </w:trPr>
        <w:tc>
          <w:tcPr>
            <w:tcW w:w="1849" w:type="dxa"/>
            <w:tcBorders>
              <w:top w:val="single" w:sz="4" w:space="0" w:color="000000"/>
              <w:left w:val="single" w:sz="4" w:space="0" w:color="000000"/>
              <w:bottom w:val="single" w:sz="4" w:space="0" w:color="000000"/>
              <w:right w:val="single" w:sz="4" w:space="0" w:color="000000"/>
            </w:tcBorders>
          </w:tcPr>
          <w:p w:rsidR="00AA5339" w:rsidRDefault="00AA5339" w:rsidP="00AA5339">
            <w:pPr>
              <w:jc w:val="both"/>
            </w:pPr>
            <w:r>
              <w:rPr>
                <w:rFonts w:ascii="Times New Roman" w:eastAsia="Times New Roman" w:hAnsi="Times New Roman" w:cs="Times New Roman"/>
                <w:b/>
              </w:rPr>
              <w:t xml:space="preserve">Subject </w:t>
            </w:r>
          </w:p>
        </w:tc>
        <w:tc>
          <w:tcPr>
            <w:tcW w:w="3481" w:type="dxa"/>
            <w:gridSpan w:val="2"/>
            <w:tcBorders>
              <w:top w:val="single" w:sz="4" w:space="0" w:color="000000"/>
              <w:left w:val="single" w:sz="4" w:space="0" w:color="000000"/>
              <w:bottom w:val="single" w:sz="4" w:space="0" w:color="000000"/>
              <w:right w:val="nil"/>
            </w:tcBorders>
            <w:shd w:val="clear" w:color="auto" w:fill="B5B5B5"/>
          </w:tcPr>
          <w:p w:rsidR="00AA5339" w:rsidRDefault="00AA5339" w:rsidP="00AA5339">
            <w:r>
              <w:rPr>
                <w:rFonts w:ascii="Times New Roman" w:eastAsia="Times New Roman" w:hAnsi="Times New Roman" w:cs="Times New Roman"/>
                <w:b/>
              </w:rPr>
              <w:t>Didactics of Italian language</w:t>
            </w:r>
          </w:p>
        </w:tc>
        <w:tc>
          <w:tcPr>
            <w:tcW w:w="1619" w:type="dxa"/>
            <w:tcBorders>
              <w:top w:val="single" w:sz="4" w:space="0" w:color="000000"/>
              <w:left w:val="nil"/>
              <w:bottom w:val="single" w:sz="4" w:space="0" w:color="000000"/>
              <w:right w:val="nil"/>
            </w:tcBorders>
            <w:shd w:val="clear" w:color="auto" w:fill="B5B5B5"/>
          </w:tcPr>
          <w:p w:rsidR="00AA5339" w:rsidRDefault="00AA5339" w:rsidP="00AA5339"/>
        </w:tc>
        <w:tc>
          <w:tcPr>
            <w:tcW w:w="2700" w:type="dxa"/>
            <w:tcBorders>
              <w:top w:val="single" w:sz="4" w:space="0" w:color="000000"/>
              <w:left w:val="nil"/>
              <w:bottom w:val="single" w:sz="4" w:space="0" w:color="000000"/>
              <w:right w:val="single" w:sz="4" w:space="0" w:color="000000"/>
            </w:tcBorders>
            <w:shd w:val="clear" w:color="auto" w:fill="B5B5B5"/>
          </w:tcPr>
          <w:p w:rsidR="00AA5339" w:rsidRDefault="00AA5339" w:rsidP="00AA5339"/>
        </w:tc>
      </w:tr>
      <w:tr w:rsidR="00AA5339" w:rsidTr="00AA5339">
        <w:trPr>
          <w:trHeight w:val="520"/>
        </w:trPr>
        <w:tc>
          <w:tcPr>
            <w:tcW w:w="1849" w:type="dxa"/>
            <w:tcBorders>
              <w:top w:val="single" w:sz="4" w:space="0" w:color="000000"/>
              <w:left w:val="single" w:sz="4" w:space="0" w:color="000000"/>
              <w:bottom w:val="single" w:sz="4" w:space="0" w:color="000000"/>
              <w:right w:val="single" w:sz="4" w:space="0" w:color="000000"/>
            </w:tcBorders>
          </w:tcPr>
          <w:p w:rsidR="00AA5339" w:rsidRDefault="00AA5339" w:rsidP="00AA5339">
            <w:pPr>
              <w:spacing w:after="20"/>
            </w:pPr>
            <w:r>
              <w:rPr>
                <w:rFonts w:ascii="Times New Roman" w:eastAsia="Times New Roman" w:hAnsi="Times New Roman" w:cs="Times New Roman"/>
                <w:b/>
              </w:rPr>
              <w:t>Subject code</w:t>
            </w:r>
          </w:p>
        </w:tc>
        <w:tc>
          <w:tcPr>
            <w:tcW w:w="1849" w:type="dxa"/>
            <w:tcBorders>
              <w:top w:val="single" w:sz="4" w:space="0" w:color="000000"/>
              <w:left w:val="single" w:sz="4" w:space="0" w:color="000000"/>
              <w:bottom w:val="single" w:sz="4" w:space="0" w:color="000000"/>
              <w:right w:val="single" w:sz="4" w:space="0" w:color="000000"/>
            </w:tcBorders>
          </w:tcPr>
          <w:p w:rsidR="00AA5339" w:rsidRDefault="00AA5339" w:rsidP="00AA5339">
            <w:pPr>
              <w:ind w:left="5"/>
              <w:jc w:val="center"/>
            </w:pPr>
            <w:r>
              <w:rPr>
                <w:rFonts w:ascii="Times New Roman" w:eastAsia="Times New Roman" w:hAnsi="Times New Roman" w:cs="Times New Roman"/>
                <w:b/>
              </w:rPr>
              <w:t xml:space="preserve">Subject status </w:t>
            </w:r>
          </w:p>
        </w:tc>
        <w:tc>
          <w:tcPr>
            <w:tcW w:w="1632" w:type="dxa"/>
            <w:tcBorders>
              <w:top w:val="single" w:sz="4" w:space="0" w:color="000000"/>
              <w:left w:val="single" w:sz="4" w:space="0" w:color="000000"/>
              <w:bottom w:val="single" w:sz="4" w:space="0" w:color="000000"/>
              <w:right w:val="single" w:sz="4" w:space="0" w:color="000000"/>
            </w:tcBorders>
            <w:vAlign w:val="center"/>
          </w:tcPr>
          <w:p w:rsidR="00AA5339" w:rsidRDefault="00AA5339" w:rsidP="00AA5339">
            <w:pPr>
              <w:ind w:right="12"/>
              <w:jc w:val="center"/>
            </w:pPr>
            <w:r>
              <w:rPr>
                <w:rFonts w:ascii="Times New Roman" w:eastAsia="Times New Roman" w:hAnsi="Times New Roman" w:cs="Times New Roman"/>
                <w:b/>
              </w:rPr>
              <w:t xml:space="preserve">Semester </w:t>
            </w:r>
          </w:p>
        </w:tc>
        <w:tc>
          <w:tcPr>
            <w:tcW w:w="1619" w:type="dxa"/>
            <w:tcBorders>
              <w:top w:val="single" w:sz="4" w:space="0" w:color="000000"/>
              <w:left w:val="single" w:sz="4" w:space="0" w:color="000000"/>
              <w:bottom w:val="single" w:sz="4" w:space="0" w:color="000000"/>
              <w:right w:val="single" w:sz="4" w:space="0" w:color="000000"/>
            </w:tcBorders>
            <w:vAlign w:val="center"/>
          </w:tcPr>
          <w:p w:rsidR="00AA5339" w:rsidRDefault="00AA5339" w:rsidP="00AA5339">
            <w:pPr>
              <w:ind w:left="71"/>
            </w:pPr>
            <w:r w:rsidRPr="000A3DD8">
              <w:rPr>
                <w:rFonts w:ascii="Times New Roman" w:eastAsia="Times New Roman" w:hAnsi="Times New Roman" w:cs="Times New Roman"/>
                <w:b/>
              </w:rPr>
              <w:t>Lesson fund</w:t>
            </w:r>
          </w:p>
        </w:tc>
        <w:tc>
          <w:tcPr>
            <w:tcW w:w="2700" w:type="dxa"/>
            <w:tcBorders>
              <w:top w:val="single" w:sz="4" w:space="0" w:color="000000"/>
              <w:left w:val="single" w:sz="4" w:space="0" w:color="000000"/>
              <w:bottom w:val="single" w:sz="4" w:space="0" w:color="000000"/>
              <w:right w:val="single" w:sz="4" w:space="0" w:color="000000"/>
            </w:tcBorders>
            <w:vAlign w:val="center"/>
          </w:tcPr>
          <w:p w:rsidR="00AA5339" w:rsidRDefault="00AA5339" w:rsidP="00AA5339">
            <w:pPr>
              <w:ind w:right="11"/>
              <w:jc w:val="center"/>
            </w:pPr>
            <w:r w:rsidRPr="000A3DD8">
              <w:rPr>
                <w:rFonts w:ascii="Times New Roman" w:eastAsia="Times New Roman" w:hAnsi="Times New Roman" w:cs="Times New Roman"/>
                <w:b/>
              </w:rPr>
              <w:t xml:space="preserve">Number of </w:t>
            </w:r>
            <w:proofErr w:type="spellStart"/>
            <w:r w:rsidRPr="000A3DD8">
              <w:rPr>
                <w:rFonts w:ascii="Times New Roman" w:eastAsia="Times New Roman" w:hAnsi="Times New Roman" w:cs="Times New Roman"/>
                <w:b/>
              </w:rPr>
              <w:t>ECTS</w:t>
            </w:r>
            <w:proofErr w:type="spellEnd"/>
            <w:r w:rsidRPr="000A3DD8">
              <w:rPr>
                <w:rFonts w:ascii="Times New Roman" w:eastAsia="Times New Roman" w:hAnsi="Times New Roman" w:cs="Times New Roman"/>
                <w:b/>
              </w:rPr>
              <w:t xml:space="preserve"> credits</w:t>
            </w:r>
          </w:p>
        </w:tc>
      </w:tr>
      <w:tr w:rsidR="007E7E6A" w:rsidTr="00AA5339">
        <w:trPr>
          <w:trHeight w:val="265"/>
        </w:trPr>
        <w:tc>
          <w:tcPr>
            <w:tcW w:w="1849" w:type="dxa"/>
            <w:tcBorders>
              <w:top w:val="single" w:sz="4" w:space="0" w:color="000000"/>
              <w:left w:val="single" w:sz="4" w:space="0" w:color="000000"/>
              <w:bottom w:val="single" w:sz="4" w:space="0" w:color="000000"/>
              <w:right w:val="single" w:sz="4" w:space="0" w:color="000000"/>
            </w:tcBorders>
          </w:tcPr>
          <w:p w:rsidR="007E7E6A" w:rsidRDefault="00AA5339">
            <w:pPr>
              <w:ind w:left="1"/>
            </w:pPr>
            <w:proofErr w:type="spellStart"/>
            <w:r>
              <w:rPr>
                <w:rFonts w:ascii="Times New Roman" w:eastAsia="Times New Roman" w:hAnsi="Times New Roman" w:cs="Times New Roman"/>
              </w:rPr>
              <w:t>DIJ</w:t>
            </w:r>
            <w:proofErr w:type="spellEnd"/>
          </w:p>
        </w:tc>
        <w:tc>
          <w:tcPr>
            <w:tcW w:w="1849" w:type="dxa"/>
            <w:tcBorders>
              <w:top w:val="single" w:sz="4" w:space="0" w:color="000000"/>
              <w:left w:val="single" w:sz="4" w:space="0" w:color="000000"/>
              <w:bottom w:val="single" w:sz="4" w:space="0" w:color="000000"/>
              <w:right w:val="single" w:sz="4" w:space="0" w:color="000000"/>
            </w:tcBorders>
          </w:tcPr>
          <w:p w:rsidR="007E7E6A" w:rsidRDefault="007C7E60">
            <w:pPr>
              <w:ind w:right="21"/>
              <w:jc w:val="center"/>
            </w:pPr>
            <w:r>
              <w:rPr>
                <w:rFonts w:ascii="Times New Roman" w:eastAsia="Times New Roman" w:hAnsi="Times New Roman" w:cs="Times New Roman"/>
              </w:rPr>
              <w:t>E</w:t>
            </w:r>
          </w:p>
        </w:tc>
        <w:tc>
          <w:tcPr>
            <w:tcW w:w="1632" w:type="dxa"/>
            <w:tcBorders>
              <w:top w:val="single" w:sz="4" w:space="0" w:color="000000"/>
              <w:left w:val="single" w:sz="4" w:space="0" w:color="000000"/>
              <w:bottom w:val="single" w:sz="4" w:space="0" w:color="000000"/>
              <w:right w:val="single" w:sz="4" w:space="0" w:color="000000"/>
            </w:tcBorders>
          </w:tcPr>
          <w:p w:rsidR="007E7E6A" w:rsidRDefault="00792CF8">
            <w:pPr>
              <w:ind w:right="20"/>
              <w:jc w:val="center"/>
            </w:pPr>
            <w:r>
              <w:rPr>
                <w:rFonts w:ascii="Times New Roman" w:eastAsia="Times New Roman" w:hAnsi="Times New Roman" w:cs="Times New Roman"/>
              </w:rPr>
              <w:t xml:space="preserve">IX </w:t>
            </w:r>
          </w:p>
        </w:tc>
        <w:tc>
          <w:tcPr>
            <w:tcW w:w="1619" w:type="dxa"/>
            <w:tcBorders>
              <w:top w:val="single" w:sz="4" w:space="0" w:color="000000"/>
              <w:left w:val="single" w:sz="4" w:space="0" w:color="000000"/>
              <w:bottom w:val="single" w:sz="4" w:space="0" w:color="000000"/>
              <w:right w:val="single" w:sz="4" w:space="0" w:color="000000"/>
            </w:tcBorders>
          </w:tcPr>
          <w:p w:rsidR="007E7E6A" w:rsidRDefault="00792CF8">
            <w:pPr>
              <w:ind w:right="17"/>
              <w:jc w:val="center"/>
            </w:pPr>
            <w:r>
              <w:rPr>
                <w:rFonts w:ascii="Times New Roman" w:eastAsia="Times New Roman" w:hAnsi="Times New Roman" w:cs="Times New Roman"/>
              </w:rPr>
              <w:t xml:space="preserve">2+2 </w:t>
            </w:r>
          </w:p>
        </w:tc>
        <w:tc>
          <w:tcPr>
            <w:tcW w:w="2700" w:type="dxa"/>
            <w:tcBorders>
              <w:top w:val="single" w:sz="4" w:space="0" w:color="000000"/>
              <w:left w:val="single" w:sz="4" w:space="0" w:color="000000"/>
              <w:bottom w:val="single" w:sz="4" w:space="0" w:color="000000"/>
              <w:right w:val="single" w:sz="4" w:space="0" w:color="000000"/>
            </w:tcBorders>
          </w:tcPr>
          <w:p w:rsidR="007E7E6A" w:rsidRDefault="00792CF8">
            <w:pPr>
              <w:ind w:right="18"/>
              <w:jc w:val="center"/>
            </w:pPr>
            <w:r>
              <w:rPr>
                <w:rFonts w:ascii="Times New Roman" w:eastAsia="Times New Roman" w:hAnsi="Times New Roman" w:cs="Times New Roman"/>
              </w:rPr>
              <w:t xml:space="preserve">5 </w:t>
            </w:r>
          </w:p>
        </w:tc>
      </w:tr>
      <w:tr w:rsidR="007E7E6A" w:rsidTr="00AA5339">
        <w:trPr>
          <w:trHeight w:val="257"/>
        </w:trPr>
        <w:tc>
          <w:tcPr>
            <w:tcW w:w="1849" w:type="dxa"/>
            <w:tcBorders>
              <w:top w:val="single" w:sz="4" w:space="0" w:color="000000"/>
              <w:left w:val="single" w:sz="4" w:space="0" w:color="000000"/>
              <w:bottom w:val="single" w:sz="4" w:space="0" w:color="000000"/>
              <w:right w:val="single" w:sz="4" w:space="0" w:color="000000"/>
            </w:tcBorders>
            <w:shd w:val="clear" w:color="auto" w:fill="B5B5B5"/>
          </w:tcPr>
          <w:p w:rsidR="007E7E6A" w:rsidRDefault="00AA5339">
            <w:pPr>
              <w:ind w:left="1"/>
            </w:pPr>
            <w:r>
              <w:rPr>
                <w:rFonts w:ascii="Times New Roman" w:eastAsia="Times New Roman" w:hAnsi="Times New Roman" w:cs="Times New Roman"/>
                <w:b/>
              </w:rPr>
              <w:t>Professors</w:t>
            </w:r>
          </w:p>
        </w:tc>
        <w:tc>
          <w:tcPr>
            <w:tcW w:w="3481" w:type="dxa"/>
            <w:gridSpan w:val="2"/>
            <w:tcBorders>
              <w:top w:val="single" w:sz="4" w:space="0" w:color="000000"/>
              <w:left w:val="single" w:sz="4" w:space="0" w:color="000000"/>
              <w:bottom w:val="single" w:sz="4" w:space="0" w:color="000000"/>
              <w:right w:val="nil"/>
            </w:tcBorders>
          </w:tcPr>
          <w:p w:rsidR="007E7E6A" w:rsidRDefault="00AA5339" w:rsidP="00AA5339">
            <w:proofErr w:type="spellStart"/>
            <w:r>
              <w:rPr>
                <w:rFonts w:ascii="Times New Roman" w:eastAsia="Times New Roman" w:hAnsi="Times New Roman" w:cs="Times New Roman"/>
              </w:rPr>
              <w:t>Danilo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Kapaso</w:t>
            </w:r>
            <w:proofErr w:type="spellEnd"/>
            <w:r>
              <w:rPr>
                <w:rFonts w:ascii="Times New Roman" w:eastAsia="Times New Roman" w:hAnsi="Times New Roman" w:cs="Times New Roman"/>
              </w:rPr>
              <w:t>, Ass. professor</w:t>
            </w:r>
            <w:r w:rsidR="00792CF8">
              <w:rPr>
                <w:rFonts w:ascii="Times New Roman" w:eastAsia="Times New Roman" w:hAnsi="Times New Roman" w:cs="Times New Roman"/>
              </w:rPr>
              <w:t xml:space="preserve"> </w:t>
            </w:r>
          </w:p>
        </w:tc>
        <w:tc>
          <w:tcPr>
            <w:tcW w:w="1619" w:type="dxa"/>
            <w:tcBorders>
              <w:top w:val="single" w:sz="4" w:space="0" w:color="000000"/>
              <w:left w:val="nil"/>
              <w:bottom w:val="single" w:sz="4" w:space="0" w:color="000000"/>
              <w:right w:val="nil"/>
            </w:tcBorders>
          </w:tcPr>
          <w:p w:rsidR="007E7E6A" w:rsidRDefault="007E7E6A"/>
        </w:tc>
        <w:tc>
          <w:tcPr>
            <w:tcW w:w="2700" w:type="dxa"/>
            <w:tcBorders>
              <w:top w:val="single" w:sz="4" w:space="0" w:color="000000"/>
              <w:left w:val="nil"/>
              <w:bottom w:val="single" w:sz="4" w:space="0" w:color="000000"/>
              <w:right w:val="single" w:sz="4" w:space="0" w:color="000000"/>
            </w:tcBorders>
          </w:tcPr>
          <w:p w:rsidR="007E7E6A" w:rsidRDefault="007E7E6A"/>
        </w:tc>
      </w:tr>
    </w:tbl>
    <w:p w:rsidR="007E7E6A" w:rsidRDefault="00792CF8">
      <w:pPr>
        <w:spacing w:after="0"/>
        <w:jc w:val="both"/>
      </w:pPr>
      <w:r>
        <w:rPr>
          <w:rFonts w:ascii="Times New Roman" w:eastAsia="Times New Roman" w:hAnsi="Times New Roman" w:cs="Times New Roman"/>
        </w:rPr>
        <w:t xml:space="preserve"> </w:t>
      </w:r>
    </w:p>
    <w:tbl>
      <w:tblPr>
        <w:tblStyle w:val="TableGrid"/>
        <w:tblW w:w="9649" w:type="dxa"/>
        <w:tblInd w:w="-107" w:type="dxa"/>
        <w:tblCellMar>
          <w:top w:w="41" w:type="dxa"/>
          <w:left w:w="106" w:type="dxa"/>
          <w:right w:w="115" w:type="dxa"/>
        </w:tblCellMar>
        <w:tblLook w:val="04A0" w:firstRow="1" w:lastRow="0" w:firstColumn="1" w:lastColumn="0" w:noHBand="0" w:noVBand="1"/>
      </w:tblPr>
      <w:tblGrid>
        <w:gridCol w:w="2584"/>
        <w:gridCol w:w="1124"/>
        <w:gridCol w:w="1983"/>
        <w:gridCol w:w="1081"/>
        <w:gridCol w:w="1978"/>
        <w:gridCol w:w="899"/>
      </w:tblGrid>
      <w:tr w:rsidR="00AA5339">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AA5339" w:rsidRDefault="00AA5339" w:rsidP="00AA5339">
            <w:r>
              <w:rPr>
                <w:rFonts w:ascii="Times New Roman" w:eastAsia="Times New Roman" w:hAnsi="Times New Roman" w:cs="Times New Roman"/>
                <w:b/>
              </w:rPr>
              <w:t>Conditioned by other subjects</w:t>
            </w:r>
          </w:p>
        </w:tc>
      </w:tr>
      <w:tr w:rsidR="007E7E6A">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rPr>
              <w:t xml:space="preserve"> </w:t>
            </w:r>
          </w:p>
        </w:tc>
      </w:tr>
      <w:tr w:rsidR="00AA5339">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AA5339" w:rsidRDefault="00AA5339" w:rsidP="00AA5339">
            <w:r w:rsidRPr="000A3DD8">
              <w:rPr>
                <w:rFonts w:ascii="Times New Roman" w:eastAsia="Times New Roman" w:hAnsi="Times New Roman" w:cs="Times New Roman"/>
                <w:b/>
              </w:rPr>
              <w:t>Objectives of studying the subject:</w:t>
            </w:r>
          </w:p>
        </w:tc>
      </w:tr>
      <w:tr w:rsidR="007E7E6A" w:rsidTr="00AA5339">
        <w:trPr>
          <w:trHeight w:val="1167"/>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7E7E6A" w:rsidRDefault="00AA5339" w:rsidP="00AA5339">
            <w:pPr>
              <w:rPr>
                <w:rFonts w:ascii="Times New Roman" w:eastAsia="Times New Roman" w:hAnsi="Times New Roman" w:cs="Times New Roman"/>
                <w:sz w:val="26"/>
              </w:rPr>
            </w:pPr>
            <w:r w:rsidRPr="00AA5339">
              <w:rPr>
                <w:rFonts w:ascii="Times New Roman" w:eastAsia="Times New Roman" w:hAnsi="Times New Roman" w:cs="Times New Roman"/>
                <w:sz w:val="26"/>
              </w:rPr>
              <w:t>The goal is for students to become familiar with basic topics related to didactics of the Italian language and with modern theoretical and scientific approaches to study through lectures, reading professional literature, discussions and assignments in small groups.</w:t>
            </w:r>
          </w:p>
          <w:p w:rsidR="00AA5339" w:rsidRDefault="00AA5339" w:rsidP="00AA5339"/>
        </w:tc>
      </w:tr>
      <w:tr w:rsidR="000D0BC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Default="000D0BC7" w:rsidP="000D0BC7">
            <w:r>
              <w:rPr>
                <w:rFonts w:ascii="Times New Roman" w:eastAsia="Times New Roman" w:hAnsi="Times New Roman" w:cs="Times New Roman"/>
                <w:b/>
              </w:rPr>
              <w:t>Learning outcome (Acquired knowledge):</w:t>
            </w:r>
          </w:p>
        </w:tc>
      </w:tr>
      <w:tr w:rsidR="007E7E6A" w:rsidTr="000D0BC7">
        <w:trPr>
          <w:trHeight w:val="481"/>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Default="000D0BC7">
            <w:r w:rsidRPr="000D0BC7">
              <w:rPr>
                <w:rFonts w:ascii="Times New Roman" w:eastAsia="Times New Roman" w:hAnsi="Times New Roman" w:cs="Times New Roman"/>
              </w:rPr>
              <w:t>Students will be competent to engage in any activity related to the didactics of the Italian language.</w:t>
            </w:r>
          </w:p>
        </w:tc>
      </w:tr>
      <w:tr w:rsidR="000D0BC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Default="000D0BC7" w:rsidP="000D0BC7">
            <w:r w:rsidRPr="000A3DD8">
              <w:rPr>
                <w:rFonts w:ascii="Times New Roman" w:eastAsia="Times New Roman" w:hAnsi="Times New Roman" w:cs="Times New Roman"/>
                <w:b/>
              </w:rPr>
              <w:t>Course content:</w:t>
            </w:r>
          </w:p>
        </w:tc>
      </w:tr>
      <w:tr w:rsidR="007E7E6A" w:rsidTr="000D0BC7">
        <w:trPr>
          <w:trHeight w:val="1201"/>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7E7E6A" w:rsidRDefault="000D0BC7">
            <w:r w:rsidRPr="000D0BC7">
              <w:rPr>
                <w:rFonts w:ascii="Times New Roman" w:eastAsia="Times New Roman" w:hAnsi="Times New Roman" w:cs="Times New Roman"/>
                <w:sz w:val="26"/>
              </w:rPr>
              <w:t xml:space="preserve">The content includes the following topics: the concept of didactics applied to the Italian language; science of didactics; types and forms of didactics of the Italian language; conceptualizations and definitions of didactics of the Italian language; didactics of the Italian language as </w:t>
            </w:r>
            <w:proofErr w:type="spellStart"/>
            <w:r w:rsidRPr="000D0BC7">
              <w:rPr>
                <w:rFonts w:ascii="Times New Roman" w:eastAsia="Times New Roman" w:hAnsi="Times New Roman" w:cs="Times New Roman"/>
                <w:sz w:val="26"/>
              </w:rPr>
              <w:t>L2</w:t>
            </w:r>
            <w:proofErr w:type="spellEnd"/>
            <w:r w:rsidRPr="000D0BC7">
              <w:rPr>
                <w:rFonts w:ascii="Times New Roman" w:eastAsia="Times New Roman" w:hAnsi="Times New Roman" w:cs="Times New Roman"/>
                <w:sz w:val="26"/>
              </w:rPr>
              <w:t xml:space="preserve"> and LS to Italians and foreigners.</w:t>
            </w:r>
          </w:p>
        </w:tc>
      </w:tr>
      <w:tr w:rsidR="000D0BC7">
        <w:trPr>
          <w:trHeight w:val="259"/>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Default="000D0BC7" w:rsidP="000D0BC7">
            <w:r>
              <w:rPr>
                <w:rFonts w:ascii="Times New Roman" w:eastAsia="Times New Roman" w:hAnsi="Times New Roman" w:cs="Times New Roman"/>
                <w:b/>
              </w:rPr>
              <w:t>T</w:t>
            </w:r>
            <w:r w:rsidRPr="00FE77C1">
              <w:rPr>
                <w:rFonts w:ascii="Times New Roman" w:eastAsia="Times New Roman" w:hAnsi="Times New Roman" w:cs="Times New Roman"/>
                <w:b/>
              </w:rPr>
              <w:t xml:space="preserve">eaching </w:t>
            </w:r>
            <w:r>
              <w:rPr>
                <w:rFonts w:ascii="Times New Roman" w:eastAsia="Times New Roman" w:hAnsi="Times New Roman" w:cs="Times New Roman"/>
                <w:b/>
              </w:rPr>
              <w:t>m</w:t>
            </w:r>
            <w:r w:rsidRPr="00FE77C1">
              <w:rPr>
                <w:rFonts w:ascii="Times New Roman" w:eastAsia="Times New Roman" w:hAnsi="Times New Roman" w:cs="Times New Roman"/>
                <w:b/>
              </w:rPr>
              <w:t>ethods and mastering the material:</w:t>
            </w:r>
          </w:p>
        </w:tc>
      </w:tr>
      <w:tr w:rsidR="007E7E6A" w:rsidTr="009F20EA">
        <w:trPr>
          <w:trHeight w:val="2754"/>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0D0BC7" w:rsidRPr="000D0BC7" w:rsidRDefault="000D0BC7" w:rsidP="000D0BC7">
            <w:pPr>
              <w:spacing w:after="60"/>
              <w:rPr>
                <w:rFonts w:ascii="Times New Roman" w:eastAsia="Times New Roman" w:hAnsi="Times New Roman" w:cs="Times New Roman"/>
                <w:sz w:val="26"/>
              </w:rPr>
            </w:pPr>
            <w:r w:rsidRPr="000D0BC7">
              <w:rPr>
                <w:rFonts w:ascii="Times New Roman" w:eastAsia="Times New Roman" w:hAnsi="Times New Roman" w:cs="Times New Roman"/>
                <w:sz w:val="26"/>
              </w:rPr>
              <w:t xml:space="preserve">Teaching takes place in groups of up to 40 </w:t>
            </w:r>
            <w:r w:rsidR="00636A13" w:rsidRPr="000D0BC7">
              <w:rPr>
                <w:rFonts w:ascii="Times New Roman" w:eastAsia="Times New Roman" w:hAnsi="Times New Roman" w:cs="Times New Roman"/>
                <w:sz w:val="26"/>
              </w:rPr>
              <w:t>student</w:t>
            </w:r>
            <w:proofErr w:type="gramStart"/>
            <w:r w:rsidR="00636A13">
              <w:rPr>
                <w:rFonts w:ascii="Times New Roman" w:eastAsia="Times New Roman" w:hAnsi="Times New Roman" w:cs="Times New Roman"/>
                <w:sz w:val="26"/>
              </w:rPr>
              <w:t>,</w:t>
            </w:r>
            <w:bookmarkStart w:id="0" w:name="_GoBack"/>
            <w:bookmarkEnd w:id="0"/>
            <w:r w:rsidR="00636A13" w:rsidRPr="000D0BC7">
              <w:rPr>
                <w:rFonts w:ascii="Times New Roman" w:eastAsia="Times New Roman" w:hAnsi="Times New Roman" w:cs="Times New Roman"/>
                <w:sz w:val="26"/>
              </w:rPr>
              <w:t>s</w:t>
            </w:r>
            <w:proofErr w:type="gramEnd"/>
            <w:r w:rsidRPr="000D0BC7">
              <w:rPr>
                <w:rFonts w:ascii="Times New Roman" w:eastAsia="Times New Roman" w:hAnsi="Times New Roman" w:cs="Times New Roman"/>
                <w:sz w:val="26"/>
              </w:rPr>
              <w:t xml:space="preserve"> consists of lectures and seminars.</w:t>
            </w:r>
          </w:p>
          <w:p w:rsidR="000D0BC7" w:rsidRPr="000D0BC7" w:rsidRDefault="000D0BC7" w:rsidP="000D0BC7">
            <w:pPr>
              <w:spacing w:after="60"/>
              <w:rPr>
                <w:rFonts w:ascii="Times New Roman" w:eastAsia="Times New Roman" w:hAnsi="Times New Roman" w:cs="Times New Roman"/>
                <w:sz w:val="26"/>
              </w:rPr>
            </w:pPr>
            <w:r w:rsidRPr="000D0BC7">
              <w:rPr>
                <w:rFonts w:ascii="Times New Roman" w:eastAsia="Times New Roman" w:hAnsi="Times New Roman" w:cs="Times New Roman"/>
                <w:sz w:val="26"/>
              </w:rPr>
              <w:t>At the beginning of the session, the teacher introduces the topic and encourages the students to talk briefly</w:t>
            </w:r>
            <w:r w:rsidR="009F20EA">
              <w:rPr>
                <w:rFonts w:ascii="Times New Roman" w:eastAsia="Times New Roman" w:hAnsi="Times New Roman" w:cs="Times New Roman"/>
                <w:sz w:val="26"/>
              </w:rPr>
              <w:t xml:space="preserve"> </w:t>
            </w:r>
            <w:r w:rsidR="009F20EA" w:rsidRPr="009F20EA">
              <w:rPr>
                <w:rFonts w:ascii="Times New Roman" w:eastAsia="Times New Roman" w:hAnsi="Times New Roman" w:cs="Times New Roman"/>
                <w:sz w:val="26"/>
              </w:rPr>
              <w:t xml:space="preserve">reflection/discussion. The teacher's presentation follows, after which there is a discussion supported by questions or tasks prepared by the teacher or one of the students. In the seminar part, the emphasis is on establishing a connection between the treated topic and translation practice. Part of the student's duties takes place in a virtual environment on the faculty's website, where the teacher leaves materials that the students need to </w:t>
            </w:r>
            <w:proofErr w:type="gramStart"/>
            <w:r w:rsidR="009F20EA" w:rsidRPr="009F20EA">
              <w:rPr>
                <w:rFonts w:ascii="Times New Roman" w:eastAsia="Times New Roman" w:hAnsi="Times New Roman" w:cs="Times New Roman"/>
                <w:sz w:val="26"/>
              </w:rPr>
              <w:t>study,</w:t>
            </w:r>
            <w:proofErr w:type="gramEnd"/>
            <w:r w:rsidR="009F20EA" w:rsidRPr="009F20EA">
              <w:rPr>
                <w:rFonts w:ascii="Times New Roman" w:eastAsia="Times New Roman" w:hAnsi="Times New Roman" w:cs="Times New Roman"/>
                <w:sz w:val="26"/>
              </w:rPr>
              <w:t xml:space="preserve"> students submit assignments, conduct discussions on the forum, etc.</w:t>
            </w:r>
          </w:p>
          <w:p w:rsidR="007E7E6A" w:rsidRDefault="000D0BC7" w:rsidP="000D0BC7">
            <w:r w:rsidRPr="000D0BC7">
              <w:rPr>
                <w:rFonts w:ascii="Times New Roman" w:eastAsia="Times New Roman" w:hAnsi="Times New Roman" w:cs="Times New Roman"/>
                <w:sz w:val="26"/>
              </w:rPr>
              <w:t>​</w:t>
            </w:r>
          </w:p>
        </w:tc>
      </w:tr>
      <w:tr w:rsidR="007E7E6A">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7E7E6A" w:rsidRDefault="009F20EA" w:rsidP="009F20EA">
            <w:pPr>
              <w:ind w:left="1"/>
            </w:pPr>
            <w:r>
              <w:rPr>
                <w:rFonts w:ascii="Times New Roman" w:eastAsia="Times New Roman" w:hAnsi="Times New Roman" w:cs="Times New Roman"/>
                <w:b/>
              </w:rPr>
              <w:t>Literature</w:t>
            </w:r>
            <w:r w:rsidR="00792CF8">
              <w:rPr>
                <w:rFonts w:ascii="Times New Roman" w:eastAsia="Times New Roman" w:hAnsi="Times New Roman" w:cs="Times New Roman"/>
                <w:b/>
              </w:rPr>
              <w:t xml:space="preserve">: </w:t>
            </w:r>
          </w:p>
        </w:tc>
      </w:tr>
      <w:tr w:rsidR="007E7E6A">
        <w:trPr>
          <w:trHeight w:val="2701"/>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9F20EA" w:rsidRDefault="00792CF8">
            <w:pPr>
              <w:ind w:left="1"/>
              <w:rPr>
                <w:rFonts w:ascii="Times New Roman" w:hAnsi="Times New Roman" w:cs="Times New Roman"/>
              </w:rPr>
            </w:pPr>
            <w:proofErr w:type="spellStart"/>
            <w:r w:rsidRPr="009F20EA">
              <w:rPr>
                <w:rFonts w:ascii="Times New Roman" w:eastAsia="Tahoma" w:hAnsi="Times New Roman" w:cs="Times New Roman"/>
                <w:sz w:val="19"/>
              </w:rPr>
              <w:lastRenderedPageBreak/>
              <w:t>Favaro</w:t>
            </w:r>
            <w:proofErr w:type="spellEnd"/>
            <w:r w:rsidRPr="009F20EA">
              <w:rPr>
                <w:rFonts w:ascii="Times New Roman" w:eastAsia="Tahoma" w:hAnsi="Times New Roman" w:cs="Times New Roman"/>
                <w:sz w:val="19"/>
              </w:rPr>
              <w:t xml:space="preserve">, G., 2002, </w:t>
            </w:r>
            <w:proofErr w:type="spellStart"/>
            <w:r w:rsidRPr="009F20EA">
              <w:rPr>
                <w:rFonts w:ascii="Times New Roman" w:eastAsia="Times New Roman" w:hAnsi="Times New Roman" w:cs="Times New Roman"/>
                <w:b/>
                <w:sz w:val="19"/>
              </w:rPr>
              <w:t>Insegnare</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l’italiano</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degli</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alunni</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stranieri</w:t>
            </w:r>
            <w:proofErr w:type="spellEnd"/>
            <w:r w:rsidRPr="009F20EA">
              <w:rPr>
                <w:rFonts w:ascii="Times New Roman" w:eastAsia="Tahoma" w:hAnsi="Times New Roman" w:cs="Times New Roman"/>
                <w:sz w:val="19"/>
              </w:rPr>
              <w:t xml:space="preserve">, La Nuova Italia, Firenze </w:t>
            </w:r>
          </w:p>
          <w:p w:rsidR="007E7E6A" w:rsidRPr="009F20EA" w:rsidRDefault="00792CF8">
            <w:pPr>
              <w:spacing w:after="2" w:line="224" w:lineRule="auto"/>
              <w:ind w:left="1" w:right="509"/>
              <w:jc w:val="both"/>
              <w:rPr>
                <w:rFonts w:ascii="Times New Roman" w:hAnsi="Times New Roman" w:cs="Times New Roman"/>
              </w:rPr>
            </w:pPr>
            <w:proofErr w:type="spellStart"/>
            <w:r w:rsidRPr="009F20EA">
              <w:rPr>
                <w:rFonts w:ascii="Times New Roman" w:eastAsia="Tahoma" w:hAnsi="Times New Roman" w:cs="Times New Roman"/>
                <w:sz w:val="19"/>
              </w:rPr>
              <w:t>Chini</w:t>
            </w:r>
            <w:proofErr w:type="spellEnd"/>
            <w:r w:rsidRPr="009F20EA">
              <w:rPr>
                <w:rFonts w:ascii="Times New Roman" w:eastAsia="Tahoma" w:hAnsi="Times New Roman" w:cs="Times New Roman"/>
                <w:sz w:val="19"/>
              </w:rPr>
              <w:t xml:space="preserve">, M., 2005, </w:t>
            </w:r>
            <w:proofErr w:type="spellStart"/>
            <w:r w:rsidRPr="009F20EA">
              <w:rPr>
                <w:rFonts w:ascii="Times New Roman" w:eastAsia="Times New Roman" w:hAnsi="Times New Roman" w:cs="Times New Roman"/>
                <w:b/>
                <w:sz w:val="19"/>
              </w:rPr>
              <w:t>Che</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cos'e</w:t>
            </w:r>
            <w:proofErr w:type="spellEnd"/>
            <w:r w:rsidRPr="009F20EA">
              <w:rPr>
                <w:rFonts w:ascii="Times New Roman" w:eastAsia="Times New Roman" w:hAnsi="Times New Roman" w:cs="Times New Roman"/>
                <w:b/>
                <w:sz w:val="19"/>
              </w:rPr>
              <w:t xml:space="preserve"> la </w:t>
            </w:r>
            <w:proofErr w:type="spellStart"/>
            <w:r w:rsidRPr="009F20EA">
              <w:rPr>
                <w:rFonts w:ascii="Times New Roman" w:eastAsia="Times New Roman" w:hAnsi="Times New Roman" w:cs="Times New Roman"/>
                <w:b/>
                <w:sz w:val="19"/>
              </w:rPr>
              <w:t>linguistica</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acquisizionale</w:t>
            </w:r>
            <w:proofErr w:type="spellEnd"/>
            <w:r w:rsidRPr="009F20EA">
              <w:rPr>
                <w:rFonts w:ascii="Times New Roman" w:eastAsia="Tahoma" w:hAnsi="Times New Roman" w:cs="Times New Roman"/>
                <w:sz w:val="19"/>
              </w:rPr>
              <w:t xml:space="preserve">, Roma, </w:t>
            </w:r>
            <w:proofErr w:type="spellStart"/>
            <w:r w:rsidRPr="009F20EA">
              <w:rPr>
                <w:rFonts w:ascii="Times New Roman" w:eastAsia="Tahoma" w:hAnsi="Times New Roman" w:cs="Times New Roman"/>
                <w:sz w:val="19"/>
              </w:rPr>
              <w:t>Carocci</w:t>
            </w:r>
            <w:proofErr w:type="spellEnd"/>
            <w:r w:rsidRPr="009F20EA">
              <w:rPr>
                <w:rFonts w:ascii="Times New Roman" w:eastAsia="Tahoma" w:hAnsi="Times New Roman" w:cs="Times New Roman"/>
                <w:sz w:val="19"/>
              </w:rPr>
              <w:t xml:space="preserve"> Coonan, C. M., 2002, </w:t>
            </w:r>
            <w:r w:rsidRPr="009F20EA">
              <w:rPr>
                <w:rFonts w:ascii="Times New Roman" w:eastAsia="Times New Roman" w:hAnsi="Times New Roman" w:cs="Times New Roman"/>
                <w:b/>
                <w:sz w:val="19"/>
              </w:rPr>
              <w:t xml:space="preserve">La lingua </w:t>
            </w:r>
            <w:proofErr w:type="spellStart"/>
            <w:r w:rsidRPr="009F20EA">
              <w:rPr>
                <w:rFonts w:ascii="Times New Roman" w:eastAsia="Times New Roman" w:hAnsi="Times New Roman" w:cs="Times New Roman"/>
                <w:b/>
                <w:sz w:val="19"/>
              </w:rPr>
              <w:t>straniera</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veicolare</w:t>
            </w:r>
            <w:proofErr w:type="spellEnd"/>
            <w:r w:rsidRPr="009F20EA">
              <w:rPr>
                <w:rFonts w:ascii="Times New Roman" w:eastAsia="Times New Roman" w:hAnsi="Times New Roman" w:cs="Times New Roman"/>
                <w:b/>
                <w:sz w:val="19"/>
              </w:rPr>
              <w:t xml:space="preserve">, </w:t>
            </w:r>
            <w:r w:rsidRPr="009F20EA">
              <w:rPr>
                <w:rFonts w:ascii="Times New Roman" w:eastAsia="Tahoma" w:hAnsi="Times New Roman" w:cs="Times New Roman"/>
                <w:sz w:val="19"/>
              </w:rPr>
              <w:t xml:space="preserve">Torino, </w:t>
            </w:r>
            <w:proofErr w:type="spellStart"/>
            <w:r w:rsidRPr="009F20EA">
              <w:rPr>
                <w:rFonts w:ascii="Times New Roman" w:eastAsia="Tahoma" w:hAnsi="Times New Roman" w:cs="Times New Roman"/>
                <w:sz w:val="19"/>
              </w:rPr>
              <w:t>UTET</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uise</w:t>
            </w:r>
            <w:proofErr w:type="spellEnd"/>
            <w:r w:rsidRPr="009F20EA">
              <w:rPr>
                <w:rFonts w:ascii="Times New Roman" w:eastAsia="Tahoma" w:hAnsi="Times New Roman" w:cs="Times New Roman"/>
                <w:sz w:val="19"/>
              </w:rPr>
              <w:t>, M.C., 2003, “</w:t>
            </w:r>
            <w:proofErr w:type="spellStart"/>
            <w:r w:rsidRPr="009F20EA">
              <w:rPr>
                <w:rFonts w:ascii="Times New Roman" w:eastAsia="Tahoma" w:hAnsi="Times New Roman" w:cs="Times New Roman"/>
                <w:sz w:val="19"/>
              </w:rPr>
              <w:t>Studiare</w:t>
            </w:r>
            <w:proofErr w:type="spellEnd"/>
            <w:r w:rsidRPr="009F20EA">
              <w:rPr>
                <w:rFonts w:ascii="Times New Roman" w:eastAsia="Tahoma" w:hAnsi="Times New Roman" w:cs="Times New Roman"/>
                <w:sz w:val="19"/>
              </w:rPr>
              <w:t xml:space="preserve"> in un </w:t>
            </w:r>
            <w:proofErr w:type="spellStart"/>
            <w:r w:rsidRPr="009F20EA">
              <w:rPr>
                <w:rFonts w:ascii="Times New Roman" w:eastAsia="Tahoma" w:hAnsi="Times New Roman" w:cs="Times New Roman"/>
                <w:sz w:val="19"/>
              </w:rPr>
              <w:t>ambiente</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facilitante</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l’approccio</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ludico</w:t>
            </w:r>
            <w:proofErr w:type="spellEnd"/>
            <w:r w:rsidRPr="009F20EA">
              <w:rPr>
                <w:rFonts w:ascii="Times New Roman" w:eastAsia="Tahoma" w:hAnsi="Times New Roman" w:cs="Times New Roman"/>
                <w:sz w:val="19"/>
              </w:rPr>
              <w:t xml:space="preserve"> e </w:t>
            </w:r>
            <w:proofErr w:type="spellStart"/>
            <w:r w:rsidRPr="009F20EA">
              <w:rPr>
                <w:rFonts w:ascii="Times New Roman" w:eastAsia="Tahoma" w:hAnsi="Times New Roman" w:cs="Times New Roman"/>
                <w:sz w:val="19"/>
              </w:rPr>
              <w:t>cooperativo</w:t>
            </w:r>
            <w:proofErr w:type="spellEnd"/>
            <w:r w:rsidRPr="009F20EA">
              <w:rPr>
                <w:rFonts w:ascii="Times New Roman" w:eastAsia="Tahoma" w:hAnsi="Times New Roman" w:cs="Times New Roman"/>
                <w:sz w:val="19"/>
              </w:rPr>
              <w:t xml:space="preserve"> per la lingua </w:t>
            </w:r>
            <w:proofErr w:type="spellStart"/>
            <w:r w:rsidRPr="009F20EA">
              <w:rPr>
                <w:rFonts w:ascii="Times New Roman" w:eastAsia="Tahoma" w:hAnsi="Times New Roman" w:cs="Times New Roman"/>
                <w:sz w:val="19"/>
              </w:rPr>
              <w:t>dello</w:t>
            </w:r>
            <w:proofErr w:type="spellEnd"/>
            <w:r w:rsidRPr="009F20EA">
              <w:rPr>
                <w:rFonts w:ascii="Times New Roman" w:eastAsia="Tahoma" w:hAnsi="Times New Roman" w:cs="Times New Roman"/>
                <w:sz w:val="19"/>
              </w:rPr>
              <w:t xml:space="preserve"> studio”, in </w:t>
            </w:r>
            <w:proofErr w:type="spellStart"/>
            <w:r w:rsidRPr="009F20EA">
              <w:rPr>
                <w:rFonts w:ascii="Times New Roman" w:eastAsia="Tahoma" w:hAnsi="Times New Roman" w:cs="Times New Roman"/>
                <w:sz w:val="19"/>
              </w:rPr>
              <w:t>Grassi</w:t>
            </w:r>
            <w:proofErr w:type="spellEnd"/>
            <w:r w:rsidRPr="009F20EA">
              <w:rPr>
                <w:rFonts w:ascii="Times New Roman" w:eastAsia="Tahoma" w:hAnsi="Times New Roman" w:cs="Times New Roman"/>
                <w:sz w:val="19"/>
              </w:rPr>
              <w:t xml:space="preserve">, R. / </w:t>
            </w:r>
            <w:proofErr w:type="spellStart"/>
            <w:r w:rsidRPr="009F20EA">
              <w:rPr>
                <w:rFonts w:ascii="Times New Roman" w:eastAsia="Tahoma" w:hAnsi="Times New Roman" w:cs="Times New Roman"/>
                <w:sz w:val="19"/>
              </w:rPr>
              <w:t>Valentini</w:t>
            </w:r>
            <w:proofErr w:type="spellEnd"/>
            <w:r w:rsidRPr="009F20EA">
              <w:rPr>
                <w:rFonts w:ascii="Times New Roman" w:eastAsia="Tahoma" w:hAnsi="Times New Roman" w:cs="Times New Roman"/>
                <w:sz w:val="19"/>
              </w:rPr>
              <w:t xml:space="preserve">, A. / </w:t>
            </w:r>
            <w:proofErr w:type="spellStart"/>
            <w:r w:rsidRPr="009F20EA">
              <w:rPr>
                <w:rFonts w:ascii="Times New Roman" w:eastAsia="Tahoma" w:hAnsi="Times New Roman" w:cs="Times New Roman"/>
                <w:sz w:val="19"/>
              </w:rPr>
              <w:t>Bozzone</w:t>
            </w:r>
            <w:proofErr w:type="spellEnd"/>
            <w:r w:rsidRPr="009F20EA">
              <w:rPr>
                <w:rFonts w:ascii="Times New Roman" w:eastAsia="Tahoma" w:hAnsi="Times New Roman" w:cs="Times New Roman"/>
                <w:sz w:val="19"/>
              </w:rPr>
              <w:t xml:space="preserve"> Costa, R., </w:t>
            </w:r>
            <w:proofErr w:type="spellStart"/>
            <w:r w:rsidRPr="009F20EA">
              <w:rPr>
                <w:rFonts w:ascii="Times New Roman" w:eastAsia="Times New Roman" w:hAnsi="Times New Roman" w:cs="Times New Roman"/>
                <w:b/>
                <w:sz w:val="19"/>
              </w:rPr>
              <w:t>L’italiano</w:t>
            </w:r>
            <w:proofErr w:type="spellEnd"/>
            <w:r w:rsidRPr="009F20EA">
              <w:rPr>
                <w:rFonts w:ascii="Times New Roman" w:eastAsia="Times New Roman" w:hAnsi="Times New Roman" w:cs="Times New Roman"/>
                <w:b/>
                <w:sz w:val="19"/>
              </w:rPr>
              <w:t xml:space="preserve"> per lo studio </w:t>
            </w:r>
            <w:proofErr w:type="spellStart"/>
            <w:r w:rsidRPr="009F20EA">
              <w:rPr>
                <w:rFonts w:ascii="Times New Roman" w:eastAsia="Times New Roman" w:hAnsi="Times New Roman" w:cs="Times New Roman"/>
                <w:b/>
                <w:sz w:val="19"/>
              </w:rPr>
              <w:t>nella</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scuola</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plurilingue</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tra</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semplificazione</w:t>
            </w:r>
            <w:proofErr w:type="spellEnd"/>
            <w:r w:rsidRPr="009F20EA">
              <w:rPr>
                <w:rFonts w:ascii="Times New Roman" w:eastAsia="Times New Roman" w:hAnsi="Times New Roman" w:cs="Times New Roman"/>
                <w:b/>
                <w:sz w:val="19"/>
              </w:rPr>
              <w:t xml:space="preserve"> e </w:t>
            </w:r>
            <w:proofErr w:type="spellStart"/>
            <w:r w:rsidRPr="009F20EA">
              <w:rPr>
                <w:rFonts w:ascii="Times New Roman" w:eastAsia="Times New Roman" w:hAnsi="Times New Roman" w:cs="Times New Roman"/>
                <w:b/>
                <w:sz w:val="19"/>
              </w:rPr>
              <w:t>facilitazione</w:t>
            </w:r>
            <w:proofErr w:type="spellEnd"/>
            <w:r w:rsidRPr="009F20EA">
              <w:rPr>
                <w:rFonts w:ascii="Times New Roman" w:eastAsia="Tahoma" w:hAnsi="Times New Roman" w:cs="Times New Roman"/>
                <w:sz w:val="19"/>
              </w:rPr>
              <w:t xml:space="preserve">, Perugia, Guerra </w:t>
            </w:r>
          </w:p>
          <w:p w:rsidR="007E7E6A" w:rsidRPr="009F20EA" w:rsidRDefault="00792CF8">
            <w:pPr>
              <w:spacing w:line="223" w:lineRule="auto"/>
              <w:ind w:left="1" w:right="77"/>
              <w:rPr>
                <w:rFonts w:ascii="Times New Roman" w:hAnsi="Times New Roman" w:cs="Times New Roman"/>
              </w:rPr>
            </w:pPr>
            <w:proofErr w:type="spellStart"/>
            <w:r w:rsidRPr="009F20EA">
              <w:rPr>
                <w:rFonts w:ascii="Times New Roman" w:eastAsia="Tahoma" w:hAnsi="Times New Roman" w:cs="Times New Roman"/>
                <w:sz w:val="19"/>
              </w:rPr>
              <w:t>Ciliberti</w:t>
            </w:r>
            <w:proofErr w:type="spellEnd"/>
            <w:r w:rsidRPr="009F20EA">
              <w:rPr>
                <w:rFonts w:ascii="Times New Roman" w:eastAsia="Tahoma" w:hAnsi="Times New Roman" w:cs="Times New Roman"/>
                <w:sz w:val="19"/>
              </w:rPr>
              <w:t>, A., 2003, “</w:t>
            </w:r>
            <w:proofErr w:type="spellStart"/>
            <w:r w:rsidRPr="009F20EA">
              <w:rPr>
                <w:rFonts w:ascii="Times New Roman" w:eastAsia="Tahoma" w:hAnsi="Times New Roman" w:cs="Times New Roman"/>
                <w:sz w:val="19"/>
              </w:rPr>
              <w:t>Collaborazione</w:t>
            </w:r>
            <w:proofErr w:type="spellEnd"/>
            <w:r w:rsidRPr="009F20EA">
              <w:rPr>
                <w:rFonts w:ascii="Times New Roman" w:eastAsia="Tahoma" w:hAnsi="Times New Roman" w:cs="Times New Roman"/>
                <w:sz w:val="19"/>
              </w:rPr>
              <w:t xml:space="preserve"> e </w:t>
            </w:r>
            <w:proofErr w:type="spellStart"/>
            <w:r w:rsidRPr="009F20EA">
              <w:rPr>
                <w:rFonts w:ascii="Times New Roman" w:eastAsia="Tahoma" w:hAnsi="Times New Roman" w:cs="Times New Roman"/>
                <w:sz w:val="19"/>
              </w:rPr>
              <w:t>coinvolgimento</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nella</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classe</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multilingue</w:t>
            </w:r>
            <w:proofErr w:type="spellEnd"/>
            <w:r w:rsidRPr="009F20EA">
              <w:rPr>
                <w:rFonts w:ascii="Times New Roman" w:eastAsia="Tahoma" w:hAnsi="Times New Roman" w:cs="Times New Roman"/>
                <w:sz w:val="19"/>
              </w:rPr>
              <w:t xml:space="preserve">”, in </w:t>
            </w:r>
            <w:proofErr w:type="spellStart"/>
            <w:r w:rsidRPr="009F20EA">
              <w:rPr>
                <w:rFonts w:ascii="Times New Roman" w:eastAsia="Tahoma" w:hAnsi="Times New Roman" w:cs="Times New Roman"/>
                <w:sz w:val="19"/>
              </w:rPr>
              <w:t>Ciliberti</w:t>
            </w:r>
            <w:proofErr w:type="spellEnd"/>
            <w:r w:rsidRPr="009F20EA">
              <w:rPr>
                <w:rFonts w:ascii="Times New Roman" w:eastAsia="Tahoma" w:hAnsi="Times New Roman" w:cs="Times New Roman"/>
                <w:sz w:val="19"/>
              </w:rPr>
              <w:t xml:space="preserve">, A., Pugliese, R., Anderson, L. (a c. di) </w:t>
            </w:r>
            <w:r w:rsidRPr="009F20EA">
              <w:rPr>
                <w:rFonts w:ascii="Times New Roman" w:eastAsia="Times New Roman" w:hAnsi="Times New Roman" w:cs="Times New Roman"/>
                <w:b/>
                <w:sz w:val="19"/>
              </w:rPr>
              <w:t xml:space="preserve">Le </w:t>
            </w:r>
            <w:proofErr w:type="spellStart"/>
            <w:r w:rsidRPr="009F20EA">
              <w:rPr>
                <w:rFonts w:ascii="Times New Roman" w:eastAsia="Times New Roman" w:hAnsi="Times New Roman" w:cs="Times New Roman"/>
                <w:b/>
                <w:sz w:val="19"/>
              </w:rPr>
              <w:t>lingue</w:t>
            </w:r>
            <w:proofErr w:type="spellEnd"/>
            <w:r w:rsidRPr="009F20EA">
              <w:rPr>
                <w:rFonts w:ascii="Times New Roman" w:eastAsia="Times New Roman" w:hAnsi="Times New Roman" w:cs="Times New Roman"/>
                <w:b/>
                <w:sz w:val="19"/>
              </w:rPr>
              <w:t xml:space="preserve"> in </w:t>
            </w:r>
            <w:proofErr w:type="spellStart"/>
            <w:r w:rsidRPr="009F20EA">
              <w:rPr>
                <w:rFonts w:ascii="Times New Roman" w:eastAsia="Times New Roman" w:hAnsi="Times New Roman" w:cs="Times New Roman"/>
                <w:b/>
                <w:sz w:val="19"/>
              </w:rPr>
              <w:t>classe</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Carocci</w:t>
            </w:r>
            <w:proofErr w:type="spellEnd"/>
            <w:r w:rsidRPr="009F20EA">
              <w:rPr>
                <w:rFonts w:ascii="Times New Roman" w:eastAsia="Tahoma" w:hAnsi="Times New Roman" w:cs="Times New Roman"/>
                <w:sz w:val="19"/>
              </w:rPr>
              <w:t xml:space="preserve">, Roma </w:t>
            </w:r>
          </w:p>
          <w:p w:rsidR="007E7E6A" w:rsidRPr="009F20EA" w:rsidRDefault="00792CF8">
            <w:pPr>
              <w:spacing w:after="11" w:line="225" w:lineRule="auto"/>
              <w:ind w:left="1"/>
              <w:rPr>
                <w:rFonts w:ascii="Times New Roman" w:hAnsi="Times New Roman" w:cs="Times New Roman"/>
              </w:rPr>
            </w:pPr>
            <w:proofErr w:type="spellStart"/>
            <w:r w:rsidRPr="009F20EA">
              <w:rPr>
                <w:rFonts w:ascii="Times New Roman" w:eastAsia="Tahoma" w:hAnsi="Times New Roman" w:cs="Times New Roman"/>
                <w:sz w:val="19"/>
              </w:rPr>
              <w:t>Pallotti</w:t>
            </w:r>
            <w:proofErr w:type="spellEnd"/>
            <w:r w:rsidRPr="009F20EA">
              <w:rPr>
                <w:rFonts w:ascii="Times New Roman" w:eastAsia="Tahoma" w:hAnsi="Times New Roman" w:cs="Times New Roman"/>
                <w:sz w:val="19"/>
              </w:rPr>
              <w:t>, G., 2000, "</w:t>
            </w:r>
            <w:proofErr w:type="spellStart"/>
            <w:r w:rsidRPr="009F20EA">
              <w:rPr>
                <w:rFonts w:ascii="Times New Roman" w:eastAsia="Tahoma" w:hAnsi="Times New Roman" w:cs="Times New Roman"/>
                <w:sz w:val="19"/>
              </w:rPr>
              <w:t>Favorire</w:t>
            </w:r>
            <w:proofErr w:type="spellEnd"/>
            <w:r w:rsidRPr="009F20EA">
              <w:rPr>
                <w:rFonts w:ascii="Times New Roman" w:eastAsia="Tahoma" w:hAnsi="Times New Roman" w:cs="Times New Roman"/>
                <w:sz w:val="19"/>
              </w:rPr>
              <w:t xml:space="preserve"> la </w:t>
            </w:r>
            <w:proofErr w:type="spellStart"/>
            <w:r w:rsidRPr="009F20EA">
              <w:rPr>
                <w:rFonts w:ascii="Times New Roman" w:eastAsia="Tahoma" w:hAnsi="Times New Roman" w:cs="Times New Roman"/>
                <w:sz w:val="19"/>
              </w:rPr>
              <w:t>comprensione</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dei</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testi</w:t>
            </w:r>
            <w:proofErr w:type="spellEnd"/>
            <w:r w:rsidRPr="009F20EA">
              <w:rPr>
                <w:rFonts w:ascii="Times New Roman" w:eastAsia="Tahoma" w:hAnsi="Times New Roman" w:cs="Times New Roman"/>
                <w:sz w:val="19"/>
              </w:rPr>
              <w:t xml:space="preserve"> </w:t>
            </w:r>
            <w:proofErr w:type="spellStart"/>
            <w:r w:rsidRPr="009F20EA">
              <w:rPr>
                <w:rFonts w:ascii="Times New Roman" w:eastAsia="Tahoma" w:hAnsi="Times New Roman" w:cs="Times New Roman"/>
                <w:sz w:val="19"/>
              </w:rPr>
              <w:t>scritti</w:t>
            </w:r>
            <w:proofErr w:type="spellEnd"/>
            <w:r w:rsidRPr="009F20EA">
              <w:rPr>
                <w:rFonts w:ascii="Times New Roman" w:eastAsia="Tahoma" w:hAnsi="Times New Roman" w:cs="Times New Roman"/>
                <w:sz w:val="19"/>
              </w:rPr>
              <w:t xml:space="preserve">", in P. E. </w:t>
            </w:r>
            <w:proofErr w:type="spellStart"/>
            <w:r w:rsidRPr="009F20EA">
              <w:rPr>
                <w:rFonts w:ascii="Times New Roman" w:eastAsia="Tahoma" w:hAnsi="Times New Roman" w:cs="Times New Roman"/>
                <w:sz w:val="19"/>
              </w:rPr>
              <w:t>Balboni</w:t>
            </w:r>
            <w:proofErr w:type="spellEnd"/>
            <w:r w:rsidRPr="009F20EA">
              <w:rPr>
                <w:rFonts w:ascii="Times New Roman" w:eastAsia="Tahoma" w:hAnsi="Times New Roman" w:cs="Times New Roman"/>
                <w:sz w:val="19"/>
              </w:rPr>
              <w:t xml:space="preserve"> (a c. di), </w:t>
            </w:r>
            <w:r w:rsidRPr="009F20EA">
              <w:rPr>
                <w:rFonts w:ascii="Times New Roman" w:eastAsia="Times New Roman" w:hAnsi="Times New Roman" w:cs="Times New Roman"/>
                <w:b/>
                <w:sz w:val="19"/>
              </w:rPr>
              <w:t xml:space="preserve">ALIAS. </w:t>
            </w:r>
            <w:proofErr w:type="spellStart"/>
            <w:r w:rsidRPr="009F20EA">
              <w:rPr>
                <w:rFonts w:ascii="Times New Roman" w:eastAsia="Times New Roman" w:hAnsi="Times New Roman" w:cs="Times New Roman"/>
                <w:b/>
                <w:sz w:val="19"/>
              </w:rPr>
              <w:t>Approccio</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alla</w:t>
            </w:r>
            <w:proofErr w:type="spellEnd"/>
            <w:r w:rsidRPr="009F20EA">
              <w:rPr>
                <w:rFonts w:ascii="Times New Roman" w:eastAsia="Times New Roman" w:hAnsi="Times New Roman" w:cs="Times New Roman"/>
                <w:b/>
                <w:sz w:val="19"/>
              </w:rPr>
              <w:t xml:space="preserve"> lingua </w:t>
            </w:r>
            <w:proofErr w:type="spellStart"/>
            <w:r w:rsidRPr="009F20EA">
              <w:rPr>
                <w:rFonts w:ascii="Times New Roman" w:eastAsia="Times New Roman" w:hAnsi="Times New Roman" w:cs="Times New Roman"/>
                <w:b/>
                <w:sz w:val="19"/>
              </w:rPr>
              <w:t>italiana</w:t>
            </w:r>
            <w:proofErr w:type="spellEnd"/>
            <w:r w:rsidRPr="009F20EA">
              <w:rPr>
                <w:rFonts w:ascii="Times New Roman" w:eastAsia="Times New Roman" w:hAnsi="Times New Roman" w:cs="Times New Roman"/>
                <w:b/>
                <w:sz w:val="19"/>
              </w:rPr>
              <w:t xml:space="preserve"> per </w:t>
            </w:r>
            <w:proofErr w:type="spellStart"/>
            <w:r w:rsidRPr="009F20EA">
              <w:rPr>
                <w:rFonts w:ascii="Times New Roman" w:eastAsia="Times New Roman" w:hAnsi="Times New Roman" w:cs="Times New Roman"/>
                <w:b/>
                <w:sz w:val="19"/>
              </w:rPr>
              <w:t>allievi</w:t>
            </w:r>
            <w:proofErr w:type="spellEnd"/>
            <w:r w:rsidRPr="009F20EA">
              <w:rPr>
                <w:rFonts w:ascii="Times New Roman" w:eastAsia="Times New Roman" w:hAnsi="Times New Roman" w:cs="Times New Roman"/>
                <w:b/>
                <w:sz w:val="19"/>
              </w:rPr>
              <w:t xml:space="preserve"> </w:t>
            </w:r>
            <w:proofErr w:type="spellStart"/>
            <w:r w:rsidRPr="009F20EA">
              <w:rPr>
                <w:rFonts w:ascii="Times New Roman" w:eastAsia="Times New Roman" w:hAnsi="Times New Roman" w:cs="Times New Roman"/>
                <w:b/>
                <w:sz w:val="19"/>
              </w:rPr>
              <w:t>stranieri</w:t>
            </w:r>
            <w:proofErr w:type="spellEnd"/>
            <w:r w:rsidRPr="009F20EA">
              <w:rPr>
                <w:rFonts w:ascii="Times New Roman" w:eastAsia="Tahoma" w:hAnsi="Times New Roman" w:cs="Times New Roman"/>
                <w:sz w:val="19"/>
              </w:rPr>
              <w:t xml:space="preserve">, Torino, </w:t>
            </w:r>
            <w:proofErr w:type="spellStart"/>
            <w:r w:rsidRPr="009F20EA">
              <w:rPr>
                <w:rFonts w:ascii="Times New Roman" w:eastAsia="Tahoma" w:hAnsi="Times New Roman" w:cs="Times New Roman"/>
                <w:sz w:val="19"/>
              </w:rPr>
              <w:t>Petrini</w:t>
            </w:r>
            <w:proofErr w:type="spellEnd"/>
            <w:r w:rsidRPr="009F20EA">
              <w:rPr>
                <w:rFonts w:ascii="Times New Roman" w:eastAsia="Tahoma" w:hAnsi="Times New Roman" w:cs="Times New Roman"/>
                <w:sz w:val="19"/>
              </w:rPr>
              <w:t>,</w:t>
            </w:r>
            <w:r w:rsidRPr="009F20EA">
              <w:rPr>
                <w:rFonts w:ascii="Times New Roman" w:eastAsia="Times New Roman" w:hAnsi="Times New Roman" w:cs="Times New Roman"/>
              </w:rPr>
              <w:t xml:space="preserve"> </w:t>
            </w:r>
          </w:p>
          <w:p w:rsidR="007E7E6A" w:rsidRPr="009F20EA" w:rsidRDefault="00792CF8">
            <w:pPr>
              <w:ind w:left="1"/>
              <w:rPr>
                <w:rFonts w:ascii="Times New Roman" w:hAnsi="Times New Roman" w:cs="Times New Roman"/>
              </w:rPr>
            </w:pPr>
            <w:r w:rsidRPr="009F20EA">
              <w:rPr>
                <w:rFonts w:ascii="Times New Roman" w:eastAsia="Times New Roman" w:hAnsi="Times New Roman" w:cs="Times New Roman"/>
              </w:rPr>
              <w:t xml:space="preserve"> </w:t>
            </w:r>
          </w:p>
          <w:p w:rsidR="007E7E6A" w:rsidRPr="009F20EA" w:rsidRDefault="00792CF8">
            <w:pPr>
              <w:ind w:left="1"/>
              <w:rPr>
                <w:rFonts w:ascii="Times New Roman" w:hAnsi="Times New Roman" w:cs="Times New Roman"/>
              </w:rPr>
            </w:pPr>
            <w:r w:rsidRPr="009F20EA">
              <w:rPr>
                <w:rFonts w:ascii="Times New Roman" w:eastAsia="Times New Roman" w:hAnsi="Times New Roman" w:cs="Times New Roman"/>
              </w:rPr>
              <w:t xml:space="preserve"> </w:t>
            </w:r>
          </w:p>
        </w:tc>
      </w:tr>
      <w:tr w:rsidR="009F20EA">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Default="009F20EA" w:rsidP="009F20EA">
            <w:r w:rsidRPr="00FE77C1">
              <w:rPr>
                <w:rFonts w:ascii="Times New Roman" w:eastAsia="Times New Roman" w:hAnsi="Times New Roman" w:cs="Times New Roman"/>
                <w:b/>
              </w:rPr>
              <w:t>Forms of knowledge testing and assessment:</w:t>
            </w:r>
          </w:p>
        </w:tc>
      </w:tr>
      <w:tr w:rsidR="007E7E6A">
        <w:trPr>
          <w:trHeight w:val="1773"/>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Default="009F20EA">
            <w:pPr>
              <w:ind w:left="1"/>
            </w:pPr>
            <w:r w:rsidRPr="009F20EA">
              <w:rPr>
                <w:rFonts w:ascii="Times New Roman" w:eastAsia="Times New Roman" w:hAnsi="Times New Roman" w:cs="Times New Roman"/>
                <w:sz w:val="26"/>
              </w:rPr>
              <w:t xml:space="preserve">Students </w:t>
            </w:r>
            <w:proofErr w:type="gramStart"/>
            <w:r w:rsidRPr="009F20EA">
              <w:rPr>
                <w:rFonts w:ascii="Times New Roman" w:eastAsia="Times New Roman" w:hAnsi="Times New Roman" w:cs="Times New Roman"/>
                <w:sz w:val="26"/>
              </w:rPr>
              <w:t>are expected</w:t>
            </w:r>
            <w:proofErr w:type="gramEnd"/>
            <w:r w:rsidRPr="009F20EA">
              <w:rPr>
                <w:rFonts w:ascii="Times New Roman" w:eastAsia="Times New Roman" w:hAnsi="Times New Roman" w:cs="Times New Roman"/>
                <w:sz w:val="26"/>
              </w:rPr>
              <w:t xml:space="preserve"> to attend classes regularly, be prepared for classes and actively participate in classes, especially in seminar work. During classes, students are also required to submit assignments in electronic form, depending on the specif</w:t>
            </w:r>
            <w:r>
              <w:rPr>
                <w:rFonts w:ascii="Times New Roman" w:eastAsia="Times New Roman" w:hAnsi="Times New Roman" w:cs="Times New Roman"/>
                <w:sz w:val="26"/>
              </w:rPr>
              <w:t>ic instructions of the professor</w:t>
            </w:r>
            <w:r w:rsidRPr="009F20EA">
              <w:rPr>
                <w:rFonts w:ascii="Times New Roman" w:eastAsia="Times New Roman" w:hAnsi="Times New Roman" w:cs="Times New Roman"/>
                <w:sz w:val="26"/>
              </w:rPr>
              <w:t xml:space="preserve">. The final grade is awarded </w:t>
            </w:r>
            <w:proofErr w:type="gramStart"/>
            <w:r w:rsidRPr="009F20EA">
              <w:rPr>
                <w:rFonts w:ascii="Times New Roman" w:eastAsia="Times New Roman" w:hAnsi="Times New Roman" w:cs="Times New Roman"/>
                <w:sz w:val="26"/>
              </w:rPr>
              <w:t>on the basis of</w:t>
            </w:r>
            <w:proofErr w:type="gramEnd"/>
            <w:r w:rsidRPr="009F20EA">
              <w:rPr>
                <w:rFonts w:ascii="Times New Roman" w:eastAsia="Times New Roman" w:hAnsi="Times New Roman" w:cs="Times New Roman"/>
                <w:sz w:val="26"/>
              </w:rPr>
              <w:t xml:space="preserve"> the written exam, and the work in the seminar is also taken into account.</w:t>
            </w:r>
          </w:p>
        </w:tc>
      </w:tr>
      <w:tr w:rsidR="007E7E6A" w:rsidTr="00AA5339">
        <w:trPr>
          <w:trHeight w:val="264"/>
        </w:trPr>
        <w:tc>
          <w:tcPr>
            <w:tcW w:w="2584" w:type="dxa"/>
            <w:tcBorders>
              <w:top w:val="single" w:sz="4" w:space="0" w:color="000000"/>
              <w:left w:val="single" w:sz="4" w:space="0" w:color="000000"/>
              <w:bottom w:val="single" w:sz="4" w:space="0" w:color="000000"/>
              <w:right w:val="single" w:sz="4" w:space="0" w:color="000000"/>
            </w:tcBorders>
          </w:tcPr>
          <w:p w:rsidR="007E7E6A" w:rsidRDefault="00792CF8">
            <w:pPr>
              <w:ind w:left="1"/>
            </w:pPr>
            <w:r>
              <w:rPr>
                <w:rFonts w:ascii="Times New Roman" w:eastAsia="Times New Roman" w:hAnsi="Times New Roman" w:cs="Times New Roman"/>
                <w:b/>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sz w:val="20"/>
              </w:rPr>
              <w:t xml:space="preserve"> </w:t>
            </w:r>
          </w:p>
        </w:tc>
      </w:tr>
      <w:tr w:rsidR="007E7E6A" w:rsidTr="00AA5339">
        <w:trPr>
          <w:trHeight w:val="265"/>
        </w:trPr>
        <w:tc>
          <w:tcPr>
            <w:tcW w:w="2584" w:type="dxa"/>
            <w:tcBorders>
              <w:top w:val="single" w:sz="4" w:space="0" w:color="000000"/>
              <w:left w:val="single" w:sz="4" w:space="0" w:color="000000"/>
              <w:bottom w:val="single" w:sz="4" w:space="0" w:color="000000"/>
              <w:right w:val="single" w:sz="4" w:space="0" w:color="000000"/>
            </w:tcBorders>
          </w:tcPr>
          <w:p w:rsidR="007E7E6A" w:rsidRDefault="00792CF8">
            <w:pPr>
              <w:ind w:left="1"/>
            </w:pPr>
            <w:r>
              <w:rPr>
                <w:rFonts w:ascii="Times New Roman" w:eastAsia="Times New Roman" w:hAnsi="Times New Roman" w:cs="Times New Roman"/>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7E7E6A" w:rsidRDefault="00792CF8">
            <w:r>
              <w:rPr>
                <w:rFonts w:ascii="Times New Roman" w:eastAsia="Times New Roman" w:hAnsi="Times New Roman" w:cs="Times New Roman"/>
              </w:rPr>
              <w:t xml:space="preserve"> </w:t>
            </w:r>
          </w:p>
        </w:tc>
      </w:tr>
      <w:tr w:rsidR="009F20EA">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Default="009F20EA" w:rsidP="009F20EA">
            <w:r w:rsidRPr="00FE77C1">
              <w:rPr>
                <w:rFonts w:ascii="Times New Roman" w:eastAsia="Times New Roman" w:hAnsi="Times New Roman" w:cs="Times New Roman"/>
                <w:b/>
              </w:rPr>
              <w:t>Special indication for the subject:</w:t>
            </w:r>
          </w:p>
        </w:tc>
      </w:tr>
      <w:tr w:rsidR="007E7E6A">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Default="00792CF8">
            <w:pPr>
              <w:ind w:left="1"/>
            </w:pPr>
            <w:r>
              <w:rPr>
                <w:rFonts w:ascii="Times New Roman" w:eastAsia="Times New Roman" w:hAnsi="Times New Roman" w:cs="Times New Roman"/>
              </w:rPr>
              <w:t xml:space="preserve"> </w:t>
            </w:r>
          </w:p>
        </w:tc>
      </w:tr>
      <w:tr w:rsidR="007E7E6A">
        <w:trPr>
          <w:trHeight w:val="257"/>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Pr="009F20EA" w:rsidRDefault="009F20EA" w:rsidP="009F20EA">
            <w:pPr>
              <w:ind w:left="1"/>
              <w:rPr>
                <w:rFonts w:ascii="Times New Roman" w:eastAsia="Times New Roman" w:hAnsi="Times New Roman" w:cs="Times New Roman"/>
                <w:b/>
              </w:rPr>
            </w:pPr>
            <w:r>
              <w:rPr>
                <w:rFonts w:ascii="Times New Roman" w:eastAsia="Times New Roman" w:hAnsi="Times New Roman" w:cs="Times New Roman"/>
                <w:b/>
              </w:rPr>
              <w:t>Name and surname of the professor</w:t>
            </w:r>
            <w:r w:rsidRPr="009F20EA">
              <w:rPr>
                <w:rFonts w:ascii="Times New Roman" w:eastAsia="Times New Roman" w:hAnsi="Times New Roman" w:cs="Times New Roman"/>
                <w:b/>
              </w:rPr>
              <w:t xml:space="preserve"> who prepared the data: </w:t>
            </w:r>
            <w:proofErr w:type="spellStart"/>
            <w:r w:rsidRPr="009F20EA">
              <w:rPr>
                <w:rFonts w:ascii="Times New Roman" w:eastAsia="Times New Roman" w:hAnsi="Times New Roman" w:cs="Times New Roman"/>
                <w:b/>
              </w:rPr>
              <w:t>Danilo</w:t>
            </w:r>
            <w:proofErr w:type="spellEnd"/>
            <w:r w:rsidRPr="009F20EA">
              <w:rPr>
                <w:rFonts w:ascii="Times New Roman" w:eastAsia="Times New Roman" w:hAnsi="Times New Roman" w:cs="Times New Roman"/>
                <w:b/>
              </w:rPr>
              <w:t xml:space="preserve"> </w:t>
            </w:r>
            <w:proofErr w:type="spellStart"/>
            <w:r w:rsidRPr="009F20EA">
              <w:rPr>
                <w:rFonts w:ascii="Times New Roman" w:eastAsia="Times New Roman" w:hAnsi="Times New Roman" w:cs="Times New Roman"/>
                <w:b/>
              </w:rPr>
              <w:t>Kapaso</w:t>
            </w:r>
            <w:proofErr w:type="spellEnd"/>
          </w:p>
          <w:p w:rsidR="007E7E6A" w:rsidRDefault="009F20EA" w:rsidP="009F20EA">
            <w:pPr>
              <w:ind w:left="1"/>
            </w:pPr>
            <w:r w:rsidRPr="009F20EA">
              <w:rPr>
                <w:rFonts w:ascii="Times New Roman" w:eastAsia="Times New Roman" w:hAnsi="Times New Roman" w:cs="Times New Roman"/>
                <w:b/>
              </w:rPr>
              <w:t>​</w:t>
            </w:r>
          </w:p>
        </w:tc>
      </w:tr>
    </w:tbl>
    <w:p w:rsidR="007E7E6A" w:rsidRDefault="00792CF8">
      <w:pPr>
        <w:spacing w:after="0"/>
        <w:ind w:left="4236"/>
        <w:jc w:val="both"/>
      </w:pPr>
      <w:r>
        <w:rPr>
          <w:rFonts w:ascii="Times New Roman" w:eastAsia="Times New Roman" w:hAnsi="Times New Roman" w:cs="Times New Roman"/>
          <w:sz w:val="26"/>
        </w:rPr>
        <w:t xml:space="preserve"> </w:t>
      </w:r>
    </w:p>
    <w:sectPr w:rsidR="007E7E6A">
      <w:pgSz w:w="12240" w:h="15840"/>
      <w:pgMar w:top="1445" w:right="6139" w:bottom="169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6A"/>
    <w:rsid w:val="000D0BC7"/>
    <w:rsid w:val="00636A13"/>
    <w:rsid w:val="00792CF8"/>
    <w:rsid w:val="007C7E60"/>
    <w:rsid w:val="007E7E6A"/>
    <w:rsid w:val="009F20EA"/>
    <w:rsid w:val="00AA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52CD"/>
  <w15:docId w15:val="{CCA3FD6A-84DF-4792-9290-F4D69711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8</cp:revision>
  <dcterms:created xsi:type="dcterms:W3CDTF">2024-02-14T09:22:00Z</dcterms:created>
  <dcterms:modified xsi:type="dcterms:W3CDTF">2024-02-18T23:40:00Z</dcterms:modified>
</cp:coreProperties>
</file>