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8" w:type="dxa"/>
        <w:tblInd w:w="252" w:type="dxa"/>
        <w:tblLook w:val="04A0" w:firstRow="1" w:lastRow="0" w:firstColumn="1" w:lastColumn="0" w:noHBand="0" w:noVBand="1"/>
      </w:tblPr>
      <w:tblGrid>
        <w:gridCol w:w="1188"/>
        <w:gridCol w:w="101"/>
        <w:gridCol w:w="102"/>
        <w:gridCol w:w="434"/>
        <w:gridCol w:w="652"/>
        <w:gridCol w:w="7171"/>
      </w:tblGrid>
      <w:tr w:rsidR="00E20C3A" w14:paraId="5EB66913" w14:textId="77777777" w:rsidTr="00F63C3C">
        <w:trPr>
          <w:trHeight w:val="98"/>
        </w:trPr>
        <w:tc>
          <w:tcPr>
            <w:tcW w:w="1188" w:type="dxa"/>
            <w:vMerge w:val="restart"/>
            <w:tcBorders>
              <w:top w:val="single" w:sz="4" w:space="0" w:color="000000"/>
              <w:left w:val="single" w:sz="4" w:space="0" w:color="000000"/>
              <w:bottom w:val="single" w:sz="4" w:space="0" w:color="000000"/>
              <w:right w:val="nil"/>
            </w:tcBorders>
          </w:tcPr>
          <w:p w14:paraId="0C4855ED" w14:textId="0A5EB5BD" w:rsidR="00E20C3A" w:rsidRDefault="00F63C3C">
            <w:pPr>
              <w:ind w:right="33"/>
              <w:jc w:val="right"/>
            </w:pPr>
            <w:r>
              <w:rPr>
                <w:noProof/>
              </w:rPr>
              <w:drawing>
                <wp:inline distT="0" distB="0" distL="0" distR="0" wp14:anchorId="6E6ECC87" wp14:editId="2BA95214">
                  <wp:extent cx="728963" cy="729117"/>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28963" cy="729117"/>
                          </a:xfrm>
                          <a:prstGeom prst="rect">
                            <a:avLst/>
                          </a:prstGeom>
                        </pic:spPr>
                      </pic:pic>
                    </a:graphicData>
                  </a:graphic>
                </wp:inline>
              </w:drawing>
            </w:r>
            <w:r w:rsidR="00AB7CD0">
              <w:rPr>
                <w:rFonts w:ascii="Times New Roman" w:eastAsia="Times New Roman" w:hAnsi="Times New Roman" w:cs="Times New Roman"/>
                <w:color w:val="0000FF"/>
                <w:sz w:val="10"/>
              </w:rPr>
              <w:t xml:space="preserve">          </w:t>
            </w:r>
          </w:p>
        </w:tc>
        <w:tc>
          <w:tcPr>
            <w:tcW w:w="101" w:type="dxa"/>
            <w:tcBorders>
              <w:top w:val="single" w:sz="4" w:space="0" w:color="000000"/>
              <w:left w:val="single" w:sz="2" w:space="0" w:color="0000FF"/>
              <w:bottom w:val="single" w:sz="2" w:space="0" w:color="0000FF"/>
              <w:right w:val="double" w:sz="2" w:space="0" w:color="0000FF"/>
            </w:tcBorders>
          </w:tcPr>
          <w:p w14:paraId="4E150AA3" w14:textId="77777777" w:rsidR="00E20C3A" w:rsidRDefault="00E20C3A"/>
        </w:tc>
        <w:tc>
          <w:tcPr>
            <w:tcW w:w="102" w:type="dxa"/>
            <w:tcBorders>
              <w:top w:val="single" w:sz="4" w:space="0" w:color="000000"/>
              <w:left w:val="double" w:sz="2" w:space="0" w:color="0000FF"/>
              <w:bottom w:val="single" w:sz="2" w:space="0" w:color="0000FF"/>
              <w:right w:val="single" w:sz="2" w:space="0" w:color="0000FF"/>
            </w:tcBorders>
          </w:tcPr>
          <w:p w14:paraId="18460020" w14:textId="77777777" w:rsidR="00E20C3A" w:rsidRDefault="00E20C3A"/>
        </w:tc>
        <w:tc>
          <w:tcPr>
            <w:tcW w:w="434" w:type="dxa"/>
            <w:vMerge w:val="restart"/>
            <w:tcBorders>
              <w:top w:val="single" w:sz="4" w:space="0" w:color="000000"/>
              <w:left w:val="nil"/>
              <w:bottom w:val="single" w:sz="4" w:space="0" w:color="000000"/>
              <w:right w:val="single" w:sz="2" w:space="0" w:color="FFFFFF"/>
            </w:tcBorders>
          </w:tcPr>
          <w:p w14:paraId="507F8BEA" w14:textId="77777777" w:rsidR="00E20C3A" w:rsidRDefault="00AB7CD0">
            <w:pPr>
              <w:ind w:left="123"/>
              <w:jc w:val="center"/>
            </w:pPr>
            <w:r>
              <w:rPr>
                <w:rFonts w:ascii="Times New Roman" w:eastAsia="Times New Roman" w:hAnsi="Times New Roman" w:cs="Times New Roman"/>
                <w:sz w:val="10"/>
              </w:rPr>
              <w:t xml:space="preserve"> </w:t>
            </w:r>
          </w:p>
        </w:tc>
        <w:tc>
          <w:tcPr>
            <w:tcW w:w="7823" w:type="dxa"/>
            <w:gridSpan w:val="2"/>
            <w:vMerge w:val="restart"/>
            <w:tcBorders>
              <w:top w:val="single" w:sz="4" w:space="0" w:color="000000"/>
              <w:left w:val="single" w:sz="2" w:space="0" w:color="FFFFFF"/>
              <w:bottom w:val="single" w:sz="4" w:space="0" w:color="000000"/>
              <w:right w:val="single" w:sz="4" w:space="0" w:color="000000"/>
            </w:tcBorders>
            <w:vAlign w:val="bottom"/>
          </w:tcPr>
          <w:p w14:paraId="5F635351" w14:textId="77777777" w:rsidR="00F63C3C" w:rsidRPr="008F4F17" w:rsidRDefault="00F63C3C" w:rsidP="00F63C3C">
            <w:pPr>
              <w:ind w:left="1110"/>
              <w:rPr>
                <w:rFonts w:ascii="Times New Roman" w:eastAsia="Times New Roman" w:hAnsi="Times New Roman" w:cs="Times New Roman"/>
                <w:b/>
                <w:sz w:val="24"/>
                <w:szCs w:val="24"/>
              </w:rPr>
            </w:pPr>
            <w:r w:rsidRPr="008F4F17">
              <w:rPr>
                <w:rFonts w:ascii="Times New Roman" w:eastAsia="Times New Roman" w:hAnsi="Times New Roman" w:cs="Times New Roman"/>
                <w:b/>
                <w:sz w:val="24"/>
                <w:szCs w:val="24"/>
              </w:rPr>
              <w:t>UNIVERSITY OF BANJA LUKA</w:t>
            </w:r>
          </w:p>
          <w:p w14:paraId="00803EDE" w14:textId="77777777" w:rsidR="00F63C3C" w:rsidRPr="008F4F17" w:rsidRDefault="00F63C3C" w:rsidP="00F63C3C">
            <w:pPr>
              <w:ind w:left="1110"/>
              <w:rPr>
                <w:rFonts w:ascii="Times New Roman" w:eastAsia="Times New Roman" w:hAnsi="Times New Roman" w:cs="Times New Roman"/>
                <w:b/>
                <w:sz w:val="24"/>
                <w:szCs w:val="24"/>
              </w:rPr>
            </w:pPr>
            <w:r w:rsidRPr="008F4F17">
              <w:rPr>
                <w:rFonts w:ascii="Times New Roman" w:eastAsia="Times New Roman" w:hAnsi="Times New Roman" w:cs="Times New Roman"/>
                <w:b/>
                <w:sz w:val="24"/>
                <w:szCs w:val="24"/>
              </w:rPr>
              <w:t xml:space="preserve"> </w:t>
            </w:r>
          </w:p>
          <w:p w14:paraId="204C8DEF" w14:textId="77777777" w:rsidR="00E20C3A" w:rsidRDefault="00F63C3C" w:rsidP="00F63C3C">
            <w:pPr>
              <w:ind w:left="1"/>
              <w:rPr>
                <w:rFonts w:ascii="Times New Roman" w:eastAsia="Times New Roman" w:hAnsi="Times New Roman" w:cs="Times New Roman"/>
                <w:sz w:val="26"/>
              </w:rPr>
            </w:pPr>
            <w:r w:rsidRPr="008F4F17">
              <w:rPr>
                <w:rFonts w:ascii="Times New Roman" w:eastAsia="Times New Roman" w:hAnsi="Times New Roman" w:cs="Times New Roman"/>
                <w:b/>
                <w:sz w:val="24"/>
                <w:szCs w:val="24"/>
              </w:rPr>
              <w:t xml:space="preserve">                      FACULTY OF PHILOLOGY</w:t>
            </w:r>
            <w:r w:rsidR="00AB7CD0">
              <w:rPr>
                <w:rFonts w:ascii="Times New Roman" w:eastAsia="Times New Roman" w:hAnsi="Times New Roman" w:cs="Times New Roman"/>
                <w:sz w:val="26"/>
              </w:rPr>
              <w:t xml:space="preserve"> </w:t>
            </w:r>
          </w:p>
          <w:p w14:paraId="723E6505" w14:textId="6883B891" w:rsidR="00F63C3C" w:rsidRDefault="00F63C3C" w:rsidP="00F63C3C">
            <w:pPr>
              <w:ind w:left="1"/>
            </w:pPr>
          </w:p>
        </w:tc>
      </w:tr>
      <w:tr w:rsidR="00E20C3A" w14:paraId="2CDFD445" w14:textId="77777777" w:rsidTr="00F63C3C">
        <w:trPr>
          <w:trHeight w:val="1051"/>
        </w:trPr>
        <w:tc>
          <w:tcPr>
            <w:tcW w:w="0" w:type="auto"/>
            <w:vMerge/>
            <w:tcBorders>
              <w:top w:val="nil"/>
              <w:left w:val="single" w:sz="4" w:space="0" w:color="000000"/>
              <w:bottom w:val="single" w:sz="4" w:space="0" w:color="000000"/>
              <w:right w:val="nil"/>
            </w:tcBorders>
          </w:tcPr>
          <w:p w14:paraId="16E9EC46" w14:textId="77777777" w:rsidR="00E20C3A" w:rsidRDefault="00E20C3A"/>
        </w:tc>
        <w:tc>
          <w:tcPr>
            <w:tcW w:w="101" w:type="dxa"/>
            <w:tcBorders>
              <w:top w:val="single" w:sz="2" w:space="0" w:color="0000FF"/>
              <w:left w:val="nil"/>
              <w:bottom w:val="single" w:sz="4" w:space="0" w:color="000000"/>
              <w:right w:val="nil"/>
            </w:tcBorders>
          </w:tcPr>
          <w:p w14:paraId="271A0243" w14:textId="55343A51" w:rsidR="00E20C3A" w:rsidRDefault="00E20C3A">
            <w:pPr>
              <w:ind w:left="-508" w:right="-538"/>
            </w:pPr>
          </w:p>
        </w:tc>
        <w:tc>
          <w:tcPr>
            <w:tcW w:w="102" w:type="dxa"/>
            <w:tcBorders>
              <w:top w:val="single" w:sz="2" w:space="0" w:color="0000FF"/>
              <w:left w:val="nil"/>
              <w:bottom w:val="single" w:sz="4" w:space="0" w:color="000000"/>
              <w:right w:val="nil"/>
            </w:tcBorders>
          </w:tcPr>
          <w:p w14:paraId="2BD58D19" w14:textId="77777777" w:rsidR="00E20C3A" w:rsidRDefault="00E20C3A"/>
        </w:tc>
        <w:tc>
          <w:tcPr>
            <w:tcW w:w="0" w:type="auto"/>
            <w:vMerge/>
            <w:tcBorders>
              <w:top w:val="nil"/>
              <w:left w:val="nil"/>
              <w:bottom w:val="single" w:sz="4" w:space="0" w:color="000000"/>
              <w:right w:val="single" w:sz="2" w:space="0" w:color="FFFFFF"/>
            </w:tcBorders>
          </w:tcPr>
          <w:p w14:paraId="3A92B9DF" w14:textId="77777777" w:rsidR="00E20C3A" w:rsidRDefault="00E20C3A"/>
        </w:tc>
        <w:tc>
          <w:tcPr>
            <w:tcW w:w="0" w:type="auto"/>
            <w:gridSpan w:val="2"/>
            <w:vMerge/>
            <w:tcBorders>
              <w:top w:val="nil"/>
              <w:left w:val="single" w:sz="2" w:space="0" w:color="FFFFFF"/>
              <w:bottom w:val="single" w:sz="4" w:space="0" w:color="000000"/>
              <w:right w:val="single" w:sz="4" w:space="0" w:color="000000"/>
            </w:tcBorders>
          </w:tcPr>
          <w:p w14:paraId="29F165EC" w14:textId="77777777" w:rsidR="00E20C3A" w:rsidRDefault="00E20C3A"/>
        </w:tc>
      </w:tr>
      <w:tr w:rsidR="00F63C3C" w14:paraId="3B9FB786" w14:textId="77777777" w:rsidTr="00F63C3C">
        <w:trPr>
          <w:trHeight w:val="289"/>
        </w:trPr>
        <w:tc>
          <w:tcPr>
            <w:tcW w:w="1289" w:type="dxa"/>
            <w:gridSpan w:val="2"/>
            <w:tcBorders>
              <w:top w:val="single" w:sz="4" w:space="0" w:color="000000"/>
              <w:left w:val="single" w:sz="4" w:space="0" w:color="000000"/>
              <w:bottom w:val="single" w:sz="4" w:space="0" w:color="000000"/>
              <w:right w:val="nil"/>
            </w:tcBorders>
          </w:tcPr>
          <w:p w14:paraId="21DF2420" w14:textId="77777777" w:rsidR="00F63C3C" w:rsidRDefault="00F63C3C" w:rsidP="00F63C3C"/>
        </w:tc>
        <w:tc>
          <w:tcPr>
            <w:tcW w:w="8359" w:type="dxa"/>
            <w:gridSpan w:val="4"/>
            <w:tcBorders>
              <w:top w:val="single" w:sz="4" w:space="0" w:color="000000"/>
              <w:left w:val="nil"/>
              <w:bottom w:val="single" w:sz="4" w:space="0" w:color="000000"/>
              <w:right w:val="single" w:sz="4" w:space="0" w:color="000000"/>
            </w:tcBorders>
          </w:tcPr>
          <w:p w14:paraId="087996ED" w14:textId="3CD229B8" w:rsidR="00F63C3C" w:rsidRDefault="00F63C3C" w:rsidP="00F63C3C">
            <w:pPr>
              <w:ind w:left="1941"/>
            </w:pPr>
            <w:r w:rsidRPr="008F4F17">
              <w:rPr>
                <w:rFonts w:ascii="Times New Roman" w:eastAsia="Times New Roman" w:hAnsi="Times New Roman" w:cs="Times New Roman"/>
                <w:b/>
                <w:sz w:val="24"/>
                <w:szCs w:val="24"/>
              </w:rPr>
              <w:t>Graduate academic studies</w:t>
            </w:r>
          </w:p>
        </w:tc>
      </w:tr>
      <w:tr w:rsidR="00F63C3C" w14:paraId="7FFE702C" w14:textId="77777777" w:rsidTr="00F63C3C">
        <w:trPr>
          <w:trHeight w:val="284"/>
        </w:trPr>
        <w:tc>
          <w:tcPr>
            <w:tcW w:w="1289" w:type="dxa"/>
            <w:gridSpan w:val="2"/>
            <w:tcBorders>
              <w:top w:val="single" w:sz="4" w:space="0" w:color="000000"/>
              <w:left w:val="single" w:sz="4" w:space="0" w:color="000000"/>
              <w:bottom w:val="single" w:sz="4" w:space="0" w:color="000000"/>
              <w:right w:val="nil"/>
            </w:tcBorders>
          </w:tcPr>
          <w:p w14:paraId="795056B5" w14:textId="5087587E" w:rsidR="00F63C3C" w:rsidRDefault="00F63C3C" w:rsidP="00F63C3C">
            <w:pPr>
              <w:ind w:left="108"/>
              <w:jc w:val="both"/>
            </w:pPr>
            <w:r w:rsidRPr="00F63C3C">
              <w:rPr>
                <w:rFonts w:ascii="Times New Roman" w:eastAsia="Times New Roman" w:hAnsi="Times New Roman" w:cs="Times New Roman"/>
                <w:b/>
                <w:sz w:val="24"/>
              </w:rPr>
              <w:t>Study program</w:t>
            </w:r>
          </w:p>
        </w:tc>
        <w:tc>
          <w:tcPr>
            <w:tcW w:w="1188" w:type="dxa"/>
            <w:gridSpan w:val="3"/>
            <w:tcBorders>
              <w:top w:val="single" w:sz="4" w:space="0" w:color="000000"/>
              <w:left w:val="nil"/>
              <w:bottom w:val="single" w:sz="4" w:space="0" w:color="000000"/>
              <w:right w:val="single" w:sz="4" w:space="0" w:color="000000"/>
            </w:tcBorders>
          </w:tcPr>
          <w:p w14:paraId="1A1B6574" w14:textId="4EC6D013" w:rsidR="00F63C3C" w:rsidRDefault="00F63C3C" w:rsidP="00F63C3C">
            <w:pPr>
              <w:ind w:left="-18"/>
              <w:jc w:val="both"/>
            </w:pPr>
            <w:r>
              <w:rPr>
                <w:rFonts w:ascii="Times New Roman" w:eastAsia="Times New Roman" w:hAnsi="Times New Roman" w:cs="Times New Roman"/>
                <w:b/>
                <w:sz w:val="24"/>
              </w:rPr>
              <w:t xml:space="preserve">  </w:t>
            </w:r>
          </w:p>
        </w:tc>
        <w:tc>
          <w:tcPr>
            <w:tcW w:w="7171" w:type="dxa"/>
            <w:tcBorders>
              <w:top w:val="single" w:sz="4" w:space="0" w:color="000000"/>
              <w:left w:val="single" w:sz="4" w:space="0" w:color="000000"/>
              <w:bottom w:val="single" w:sz="4" w:space="0" w:color="000000"/>
              <w:right w:val="single" w:sz="4" w:space="0" w:color="000000"/>
            </w:tcBorders>
            <w:shd w:val="clear" w:color="auto" w:fill="B3B3B3"/>
          </w:tcPr>
          <w:p w14:paraId="280FC4D2" w14:textId="6A79C9A2" w:rsidR="00F63C3C" w:rsidRDefault="00F63C3C" w:rsidP="00F63C3C">
            <w:pPr>
              <w:ind w:left="107"/>
            </w:pPr>
            <w:r>
              <w:rPr>
                <w:rFonts w:ascii="Times New Roman" w:eastAsia="Times New Roman" w:hAnsi="Times New Roman" w:cs="Times New Roman"/>
                <w:b/>
                <w:sz w:val="24"/>
              </w:rPr>
              <w:t>A</w:t>
            </w:r>
            <w:r w:rsidRPr="00F63C3C">
              <w:rPr>
                <w:rFonts w:ascii="Times New Roman" w:eastAsia="Times New Roman" w:hAnsi="Times New Roman" w:cs="Times New Roman"/>
                <w:b/>
                <w:sz w:val="24"/>
              </w:rPr>
              <w:t>ll study programs at the Faculty of Philology</w:t>
            </w:r>
          </w:p>
        </w:tc>
      </w:tr>
    </w:tbl>
    <w:p w14:paraId="5F22378D" w14:textId="77777777" w:rsidR="00E20C3A" w:rsidRDefault="00AB7CD0">
      <w:pPr>
        <w:spacing w:after="0"/>
        <w:ind w:left="360"/>
        <w:jc w:val="both"/>
      </w:pPr>
      <w:r>
        <w:rPr>
          <w:rFonts w:ascii="Times New Roman" w:eastAsia="Times New Roman" w:hAnsi="Times New Roman" w:cs="Times New Roman"/>
          <w:sz w:val="26"/>
        </w:rPr>
        <w:t xml:space="preserve"> </w:t>
      </w:r>
    </w:p>
    <w:tbl>
      <w:tblPr>
        <w:tblStyle w:val="TableGrid"/>
        <w:tblW w:w="9647" w:type="dxa"/>
        <w:tblInd w:w="254" w:type="dxa"/>
        <w:tblCellMar>
          <w:top w:w="7" w:type="dxa"/>
          <w:left w:w="107" w:type="dxa"/>
          <w:right w:w="92" w:type="dxa"/>
        </w:tblCellMar>
        <w:tblLook w:val="04A0" w:firstRow="1" w:lastRow="0" w:firstColumn="1" w:lastColumn="0" w:noHBand="0" w:noVBand="1"/>
      </w:tblPr>
      <w:tblGrid>
        <w:gridCol w:w="1848"/>
        <w:gridCol w:w="1850"/>
        <w:gridCol w:w="1630"/>
        <w:gridCol w:w="1620"/>
        <w:gridCol w:w="2699"/>
      </w:tblGrid>
      <w:tr w:rsidR="00F63C3C" w14:paraId="4BE7016A" w14:textId="77777777">
        <w:trPr>
          <w:trHeight w:val="262"/>
        </w:trPr>
        <w:tc>
          <w:tcPr>
            <w:tcW w:w="1848" w:type="dxa"/>
            <w:tcBorders>
              <w:top w:val="single" w:sz="4" w:space="0" w:color="000000"/>
              <w:left w:val="single" w:sz="4" w:space="0" w:color="000000"/>
              <w:bottom w:val="single" w:sz="4" w:space="0" w:color="000000"/>
              <w:right w:val="single" w:sz="4" w:space="0" w:color="000000"/>
            </w:tcBorders>
          </w:tcPr>
          <w:p w14:paraId="3EBA07E5" w14:textId="68164CB1" w:rsidR="00F63C3C" w:rsidRDefault="00F63C3C" w:rsidP="00F63C3C">
            <w:pPr>
              <w:jc w:val="both"/>
            </w:pPr>
            <w:r w:rsidRPr="008F4F17">
              <w:rPr>
                <w:rFonts w:ascii="Times New Roman" w:eastAsia="Times New Roman" w:hAnsi="Times New Roman" w:cs="Times New Roman"/>
                <w:b/>
              </w:rPr>
              <w:t>Subject</w:t>
            </w:r>
          </w:p>
        </w:tc>
        <w:tc>
          <w:tcPr>
            <w:tcW w:w="7799" w:type="dxa"/>
            <w:gridSpan w:val="4"/>
            <w:tcBorders>
              <w:top w:val="single" w:sz="4" w:space="0" w:color="000000"/>
              <w:left w:val="single" w:sz="4" w:space="0" w:color="000000"/>
              <w:bottom w:val="single" w:sz="4" w:space="0" w:color="000000"/>
              <w:right w:val="single" w:sz="4" w:space="0" w:color="000000"/>
            </w:tcBorders>
            <w:shd w:val="clear" w:color="auto" w:fill="B3B3B3"/>
          </w:tcPr>
          <w:p w14:paraId="01CDB6B5" w14:textId="1746FD0B" w:rsidR="00F63C3C" w:rsidRDefault="00F63C3C" w:rsidP="00F63C3C">
            <w:r w:rsidRPr="00F63C3C">
              <w:rPr>
                <w:rFonts w:ascii="Times New Roman" w:eastAsia="Times New Roman" w:hAnsi="Times New Roman" w:cs="Times New Roman"/>
                <w:b/>
              </w:rPr>
              <w:t>Psychological basics of working with children with special needs</w:t>
            </w:r>
          </w:p>
        </w:tc>
      </w:tr>
      <w:tr w:rsidR="00F63C3C" w14:paraId="10AF4FEB" w14:textId="77777777">
        <w:trPr>
          <w:trHeight w:val="517"/>
        </w:trPr>
        <w:tc>
          <w:tcPr>
            <w:tcW w:w="1848" w:type="dxa"/>
            <w:tcBorders>
              <w:top w:val="single" w:sz="4" w:space="0" w:color="000000"/>
              <w:left w:val="single" w:sz="4" w:space="0" w:color="000000"/>
              <w:bottom w:val="single" w:sz="4" w:space="0" w:color="000000"/>
              <w:right w:val="single" w:sz="4" w:space="0" w:color="000000"/>
            </w:tcBorders>
          </w:tcPr>
          <w:p w14:paraId="1BAEF296" w14:textId="3BBB39AF" w:rsidR="00F63C3C" w:rsidRDefault="00F63C3C" w:rsidP="00F63C3C">
            <w:r w:rsidRPr="008F4F17">
              <w:rPr>
                <w:rFonts w:ascii="Times New Roman" w:eastAsia="Times New Roman" w:hAnsi="Times New Roman" w:cs="Times New Roman"/>
                <w:b/>
                <w:sz w:val="24"/>
                <w:szCs w:val="24"/>
              </w:rPr>
              <w:t>Subject code</w:t>
            </w:r>
          </w:p>
        </w:tc>
        <w:tc>
          <w:tcPr>
            <w:tcW w:w="1850" w:type="dxa"/>
            <w:tcBorders>
              <w:top w:val="single" w:sz="4" w:space="0" w:color="000000"/>
              <w:left w:val="single" w:sz="4" w:space="0" w:color="000000"/>
              <w:bottom w:val="single" w:sz="4" w:space="0" w:color="000000"/>
              <w:right w:val="single" w:sz="4" w:space="0" w:color="000000"/>
            </w:tcBorders>
          </w:tcPr>
          <w:p w14:paraId="219D2DD9" w14:textId="6963B121" w:rsidR="00F63C3C" w:rsidRDefault="00F63C3C" w:rsidP="00F63C3C">
            <w:pPr>
              <w:ind w:left="5"/>
              <w:jc w:val="center"/>
            </w:pPr>
            <w:r w:rsidRPr="008F4F17">
              <w:rPr>
                <w:rFonts w:ascii="Times New Roman" w:eastAsia="Times New Roman" w:hAnsi="Times New Roman" w:cs="Times New Roman"/>
                <w:b/>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25F4B101" w14:textId="7EF734D2" w:rsidR="00F63C3C" w:rsidRDefault="00F63C3C" w:rsidP="00F63C3C">
            <w:pPr>
              <w:ind w:right="12"/>
              <w:jc w:val="center"/>
            </w:pPr>
            <w:r w:rsidRPr="008F4F17">
              <w:rPr>
                <w:rFonts w:ascii="Times New Roman" w:eastAsia="Times New Roman" w:hAnsi="Times New Roman" w:cs="Times New Roman"/>
                <w:b/>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37373EAB" w14:textId="0EB9005F" w:rsidR="00F63C3C" w:rsidRDefault="00F63C3C" w:rsidP="00F63C3C">
            <w:pPr>
              <w:ind w:left="71"/>
            </w:pPr>
            <w:r w:rsidRPr="008F4F17">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5D6BEEA6" w14:textId="1A573053" w:rsidR="00F63C3C" w:rsidRDefault="00F63C3C" w:rsidP="00F63C3C">
            <w:pPr>
              <w:ind w:right="11"/>
              <w:jc w:val="center"/>
            </w:pPr>
            <w:r w:rsidRPr="008F4F17">
              <w:rPr>
                <w:rFonts w:ascii="Times New Roman" w:eastAsia="Times New Roman" w:hAnsi="Times New Roman" w:cs="Times New Roman"/>
                <w:b/>
                <w:sz w:val="24"/>
                <w:szCs w:val="24"/>
              </w:rPr>
              <w:t>Number of ECTS credits</w:t>
            </w:r>
          </w:p>
        </w:tc>
      </w:tr>
      <w:tr w:rsidR="00E20C3A" w14:paraId="7DA40D58" w14:textId="77777777">
        <w:trPr>
          <w:trHeight w:val="263"/>
        </w:trPr>
        <w:tc>
          <w:tcPr>
            <w:tcW w:w="1848" w:type="dxa"/>
            <w:tcBorders>
              <w:top w:val="single" w:sz="4" w:space="0" w:color="000000"/>
              <w:left w:val="single" w:sz="4" w:space="0" w:color="000000"/>
              <w:bottom w:val="single" w:sz="4" w:space="0" w:color="000000"/>
              <w:right w:val="single" w:sz="4" w:space="0" w:color="000000"/>
            </w:tcBorders>
          </w:tcPr>
          <w:p w14:paraId="30999648" w14:textId="77777777" w:rsidR="00E20C3A" w:rsidRDefault="00AB7CD0">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0F270C92" w14:textId="77777777" w:rsidR="00E20C3A" w:rsidRDefault="00AB7CD0">
            <w:pPr>
              <w:ind w:left="38"/>
              <w:jc w:val="center"/>
            </w:pPr>
            <w:r>
              <w:rPr>
                <w:rFonts w:ascii="Times New Roman" w:eastAsia="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819EA4B" w14:textId="77777777" w:rsidR="00E20C3A" w:rsidRDefault="00AB7CD0">
            <w:pPr>
              <w:ind w:left="38"/>
              <w:jc w:val="center"/>
            </w:pPr>
            <w:r>
              <w:rPr>
                <w:rFonts w:ascii="Times New Roman" w:eastAsia="Times New Roman" w:hAnsi="Times New Roman" w:cs="Times New Roman"/>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53E345C" w14:textId="77777777" w:rsidR="00E20C3A" w:rsidRDefault="00AB7CD0">
            <w:pPr>
              <w:ind w:left="38"/>
              <w:jc w:val="center"/>
            </w:pPr>
            <w:r>
              <w:rPr>
                <w:rFonts w:ascii="Times New Roman" w:eastAsia="Times New Roman" w:hAnsi="Times New Roman" w:cs="Times New Roman"/>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7E6B8396" w14:textId="77777777" w:rsidR="00E20C3A" w:rsidRDefault="00AB7CD0">
            <w:pPr>
              <w:ind w:left="40"/>
              <w:jc w:val="center"/>
            </w:pPr>
            <w:r>
              <w:rPr>
                <w:rFonts w:ascii="Times New Roman" w:eastAsia="Times New Roman" w:hAnsi="Times New Roman" w:cs="Times New Roman"/>
              </w:rPr>
              <w:t xml:space="preserve"> </w:t>
            </w:r>
          </w:p>
        </w:tc>
      </w:tr>
      <w:tr w:rsidR="00E20C3A" w14:paraId="14E9C215" w14:textId="77777777">
        <w:trPr>
          <w:trHeight w:val="262"/>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14:paraId="19A0F2EA" w14:textId="54C6ED44" w:rsidR="00E20C3A" w:rsidRDefault="00F63C3C">
            <w:bookmarkStart w:id="0" w:name="_Hlk158981411"/>
            <w:r>
              <w:rPr>
                <w:rFonts w:ascii="Times New Roman" w:eastAsia="Times New Roman" w:hAnsi="Times New Roman" w:cs="Times New Roman"/>
                <w:b/>
              </w:rPr>
              <w:t>Professors</w:t>
            </w:r>
          </w:p>
        </w:tc>
        <w:tc>
          <w:tcPr>
            <w:tcW w:w="7799" w:type="dxa"/>
            <w:gridSpan w:val="4"/>
            <w:tcBorders>
              <w:top w:val="single" w:sz="4" w:space="0" w:color="000000"/>
              <w:left w:val="single" w:sz="4" w:space="0" w:color="000000"/>
              <w:bottom w:val="single" w:sz="4" w:space="0" w:color="000000"/>
              <w:right w:val="single" w:sz="4" w:space="0" w:color="000000"/>
            </w:tcBorders>
          </w:tcPr>
          <w:p w14:paraId="4E93BDEB" w14:textId="2BEFB20F" w:rsidR="00E20C3A" w:rsidRDefault="00F63C3C">
            <w:r>
              <w:rPr>
                <w:rFonts w:ascii="Times New Roman" w:eastAsia="Times New Roman" w:hAnsi="Times New Roman" w:cs="Times New Roman"/>
              </w:rPr>
              <w:t>prof. dr Ivana Zečević</w:t>
            </w:r>
            <w:r w:rsidR="00AB7CD0">
              <w:rPr>
                <w:rFonts w:ascii="Times New Roman" w:eastAsia="Times New Roman" w:hAnsi="Times New Roman" w:cs="Times New Roman"/>
              </w:rPr>
              <w:t xml:space="preserve"> </w:t>
            </w:r>
          </w:p>
        </w:tc>
      </w:tr>
    </w:tbl>
    <w:bookmarkEnd w:id="0"/>
    <w:p w14:paraId="66C74DB5" w14:textId="77777777" w:rsidR="00E20C3A" w:rsidRDefault="00AB7CD0">
      <w:pPr>
        <w:spacing w:after="0"/>
        <w:ind w:left="360"/>
        <w:jc w:val="both"/>
      </w:pPr>
      <w:r>
        <w:rPr>
          <w:rFonts w:ascii="Times New Roman" w:eastAsia="Times New Roman" w:hAnsi="Times New Roman" w:cs="Times New Roman"/>
        </w:rPr>
        <w:t xml:space="preserve"> </w:t>
      </w:r>
    </w:p>
    <w:tbl>
      <w:tblPr>
        <w:tblStyle w:val="TableGrid"/>
        <w:tblW w:w="9647" w:type="dxa"/>
        <w:tblInd w:w="254" w:type="dxa"/>
        <w:tblCellMar>
          <w:top w:w="7" w:type="dxa"/>
          <w:left w:w="107" w:type="dxa"/>
          <w:right w:w="115" w:type="dxa"/>
        </w:tblCellMar>
        <w:tblLook w:val="04A0" w:firstRow="1" w:lastRow="0" w:firstColumn="1" w:lastColumn="0" w:noHBand="0" w:noVBand="1"/>
      </w:tblPr>
      <w:tblGrid>
        <w:gridCol w:w="2584"/>
        <w:gridCol w:w="1123"/>
        <w:gridCol w:w="1980"/>
        <w:gridCol w:w="1080"/>
        <w:gridCol w:w="1981"/>
        <w:gridCol w:w="899"/>
      </w:tblGrid>
      <w:tr w:rsidR="00F63C3C" w14:paraId="3506F3F2" w14:textId="77777777">
        <w:trPr>
          <w:trHeight w:val="26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6FD0DCC" w14:textId="7AF739CF" w:rsidR="00F63C3C" w:rsidRDefault="00F63C3C" w:rsidP="00F63C3C">
            <w:r w:rsidRPr="008F4F17">
              <w:rPr>
                <w:rFonts w:ascii="Times New Roman" w:eastAsia="Times New Roman" w:hAnsi="Times New Roman" w:cs="Times New Roman"/>
                <w:b/>
                <w:sz w:val="24"/>
                <w:szCs w:val="24"/>
              </w:rPr>
              <w:t>Conditioned by other subjects</w:t>
            </w:r>
          </w:p>
        </w:tc>
      </w:tr>
      <w:tr w:rsidR="00F63C3C" w14:paraId="5722722C"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66C96487" w14:textId="17F27AAC" w:rsidR="00F63C3C" w:rsidRDefault="00F63C3C" w:rsidP="00F63C3C">
            <w:r w:rsidRPr="008F4F17">
              <w:rPr>
                <w:rFonts w:ascii="Times New Roman" w:hAnsi="Times New Roman" w:cs="Times New Roman"/>
              </w:rPr>
              <w:t>It is not conditioned by other subjects.</w:t>
            </w:r>
          </w:p>
        </w:tc>
      </w:tr>
      <w:tr w:rsidR="00F63C3C" w14:paraId="3C010AC3"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5F82E7BC" w14:textId="71F71132" w:rsidR="00F63C3C" w:rsidRDefault="00F63C3C" w:rsidP="00F63C3C">
            <w:r w:rsidRPr="008F4F17">
              <w:rPr>
                <w:rFonts w:ascii="Times New Roman" w:eastAsia="Times New Roman" w:hAnsi="Times New Roman" w:cs="Times New Roman"/>
                <w:b/>
                <w:sz w:val="24"/>
                <w:szCs w:val="24"/>
              </w:rPr>
              <w:t>Objectives of studying the subject:</w:t>
            </w:r>
          </w:p>
        </w:tc>
      </w:tr>
      <w:tr w:rsidR="00E20C3A" w14:paraId="0A616EA2" w14:textId="77777777">
        <w:trPr>
          <w:trHeight w:val="2038"/>
        </w:trPr>
        <w:tc>
          <w:tcPr>
            <w:tcW w:w="9647" w:type="dxa"/>
            <w:gridSpan w:val="6"/>
            <w:tcBorders>
              <w:top w:val="single" w:sz="4" w:space="0" w:color="000000"/>
              <w:left w:val="single" w:sz="4" w:space="0" w:color="000000"/>
              <w:bottom w:val="single" w:sz="4" w:space="0" w:color="000000"/>
              <w:right w:val="single" w:sz="4" w:space="0" w:color="000000"/>
            </w:tcBorders>
          </w:tcPr>
          <w:p w14:paraId="312EE9CF" w14:textId="4EC80B42" w:rsidR="00F63C3C" w:rsidRPr="00F63C3C" w:rsidRDefault="00F63C3C" w:rsidP="00F63C3C">
            <w:pPr>
              <w:spacing w:after="10" w:line="268" w:lineRule="auto"/>
              <w:ind w:right="54"/>
              <w:jc w:val="both"/>
              <w:rPr>
                <w:rFonts w:ascii="Times New Roman" w:eastAsia="Times New Roman" w:hAnsi="Times New Roman" w:cs="Times New Roman"/>
              </w:rPr>
            </w:pPr>
            <w:r w:rsidRPr="00F63C3C">
              <w:rPr>
                <w:rFonts w:ascii="Times New Roman" w:eastAsia="Times New Roman" w:hAnsi="Times New Roman" w:cs="Times New Roman"/>
              </w:rPr>
              <w:t>The aim of this course is for students to become familiar with different types of special needs that children may have, such as: developmental difficulties, chronic diseases and specific conditions. Also</w:t>
            </w:r>
            <w:r>
              <w:rPr>
                <w:rFonts w:ascii="Times New Roman" w:eastAsia="Times New Roman" w:hAnsi="Times New Roman" w:cs="Times New Roman"/>
              </w:rPr>
              <w:t xml:space="preserve">, </w:t>
            </w:r>
            <w:r w:rsidRPr="00F63C3C">
              <w:rPr>
                <w:rFonts w:ascii="Times New Roman" w:eastAsia="Times New Roman" w:hAnsi="Times New Roman" w:cs="Times New Roman"/>
              </w:rPr>
              <w:t>within this subject, students will be introduced to gifted children. In addition to the fact that the course will deal with the characteristics of these children, it will also deal with the specifics of their functioning as well as the appropriate methods of teaching these children.</w:t>
            </w:r>
          </w:p>
          <w:p w14:paraId="0EC72EF7" w14:textId="6FCC7C8B" w:rsidR="00E20C3A" w:rsidRDefault="00F63C3C" w:rsidP="00F63C3C">
            <w:pPr>
              <w:ind w:right="53"/>
              <w:jc w:val="both"/>
            </w:pPr>
            <w:r w:rsidRPr="00F63C3C">
              <w:rPr>
                <w:rFonts w:ascii="Times New Roman" w:eastAsia="Times New Roman" w:hAnsi="Times New Roman" w:cs="Times New Roman"/>
              </w:rPr>
              <w:t>The goal of the course is for students to understand and be able to explain the concept of special needs in the school context, to be able to distinguish between certain types of needs, and to be able to recognize the role of certain factors in their emergence.</w:t>
            </w:r>
          </w:p>
        </w:tc>
      </w:tr>
      <w:tr w:rsidR="00F63C3C" w:rsidRPr="008F4F17" w14:paraId="7598BDB3" w14:textId="77777777" w:rsidTr="00C60087">
        <w:tblPrEx>
          <w:tblCellMar>
            <w:left w:w="106" w:type="dxa"/>
          </w:tblCellMar>
        </w:tblPrEx>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7496447" w14:textId="77777777" w:rsidR="00F63C3C" w:rsidRPr="008F4F17" w:rsidRDefault="00F63C3C" w:rsidP="00C60087">
            <w:pPr>
              <w:rPr>
                <w:rFonts w:ascii="Times New Roman" w:hAnsi="Times New Roman" w:cs="Times New Roman"/>
              </w:rPr>
            </w:pPr>
            <w:r w:rsidRPr="00FD280D">
              <w:rPr>
                <w:rFonts w:ascii="Times New Roman" w:eastAsia="Times New Roman" w:hAnsi="Times New Roman" w:cs="Times New Roman"/>
                <w:b/>
                <w:sz w:val="24"/>
                <w:szCs w:val="24"/>
              </w:rPr>
              <w:t>Learning outcomes</w:t>
            </w:r>
          </w:p>
        </w:tc>
      </w:tr>
      <w:tr w:rsidR="00E20C3A" w14:paraId="2AD34974" w14:textId="77777777">
        <w:trPr>
          <w:trHeight w:val="2638"/>
        </w:trPr>
        <w:tc>
          <w:tcPr>
            <w:tcW w:w="9647" w:type="dxa"/>
            <w:gridSpan w:val="6"/>
            <w:tcBorders>
              <w:top w:val="single" w:sz="4" w:space="0" w:color="000000"/>
              <w:left w:val="single" w:sz="4" w:space="0" w:color="000000"/>
              <w:bottom w:val="single" w:sz="4" w:space="0" w:color="000000"/>
              <w:right w:val="single" w:sz="4" w:space="0" w:color="000000"/>
            </w:tcBorders>
          </w:tcPr>
          <w:p w14:paraId="13CB421C" w14:textId="77777777" w:rsidR="00F63C3C" w:rsidRPr="00F63C3C" w:rsidRDefault="00F63C3C" w:rsidP="00F63C3C">
            <w:pPr>
              <w:spacing w:after="39" w:line="240" w:lineRule="auto"/>
              <w:rPr>
                <w:rFonts w:ascii="Times New Roman" w:eastAsia="Times New Roman" w:hAnsi="Times New Roman" w:cs="Times New Roman"/>
              </w:rPr>
            </w:pPr>
            <w:r w:rsidRPr="00F63C3C">
              <w:rPr>
                <w:rFonts w:ascii="Times New Roman" w:eastAsia="Times New Roman" w:hAnsi="Times New Roman" w:cs="Times New Roman"/>
              </w:rPr>
              <w:t>After passing the exam, students are expected to be able to:</w:t>
            </w:r>
          </w:p>
          <w:p w14:paraId="77B3D60E" w14:textId="6D185F8B" w:rsidR="00F63C3C" w:rsidRPr="00F63C3C" w:rsidRDefault="00F63C3C" w:rsidP="00F63C3C">
            <w:pPr>
              <w:pStyle w:val="ListParagraph"/>
              <w:numPr>
                <w:ilvl w:val="0"/>
                <w:numId w:val="4"/>
              </w:numPr>
              <w:spacing w:after="39" w:line="240" w:lineRule="auto"/>
              <w:rPr>
                <w:rFonts w:ascii="Times New Roman" w:eastAsia="Times New Roman" w:hAnsi="Times New Roman" w:cs="Times New Roman"/>
              </w:rPr>
            </w:pPr>
            <w:r w:rsidRPr="00F63C3C">
              <w:rPr>
                <w:rFonts w:ascii="Times New Roman" w:eastAsia="Times New Roman" w:hAnsi="Times New Roman" w:cs="Times New Roman"/>
              </w:rPr>
              <w:t>Differentiate and describe different categories of students with special needs.</w:t>
            </w:r>
          </w:p>
          <w:p w14:paraId="4927DC88" w14:textId="2602B540" w:rsidR="00F63C3C" w:rsidRPr="00F63C3C" w:rsidRDefault="00F63C3C" w:rsidP="00F63C3C">
            <w:pPr>
              <w:pStyle w:val="ListParagraph"/>
              <w:numPr>
                <w:ilvl w:val="0"/>
                <w:numId w:val="4"/>
              </w:numPr>
              <w:spacing w:after="39" w:line="240" w:lineRule="auto"/>
              <w:rPr>
                <w:rFonts w:ascii="Times New Roman" w:eastAsia="Times New Roman" w:hAnsi="Times New Roman" w:cs="Times New Roman"/>
              </w:rPr>
            </w:pPr>
            <w:r w:rsidRPr="00F63C3C">
              <w:rPr>
                <w:rFonts w:ascii="Times New Roman" w:eastAsia="Times New Roman" w:hAnsi="Times New Roman" w:cs="Times New Roman"/>
              </w:rPr>
              <w:t>Describe the specific problems in education faced by students with special needs.</w:t>
            </w:r>
          </w:p>
          <w:p w14:paraId="19443A94" w14:textId="268E12C2" w:rsidR="00F63C3C" w:rsidRPr="00F63C3C" w:rsidRDefault="00F63C3C" w:rsidP="00F63C3C">
            <w:pPr>
              <w:pStyle w:val="ListParagraph"/>
              <w:numPr>
                <w:ilvl w:val="0"/>
                <w:numId w:val="4"/>
              </w:numPr>
              <w:spacing w:after="39" w:line="240" w:lineRule="auto"/>
              <w:rPr>
                <w:rFonts w:ascii="Times New Roman" w:eastAsia="Times New Roman" w:hAnsi="Times New Roman" w:cs="Times New Roman"/>
              </w:rPr>
            </w:pPr>
            <w:r w:rsidRPr="00F63C3C">
              <w:rPr>
                <w:rFonts w:ascii="Times New Roman" w:eastAsia="Times New Roman" w:hAnsi="Times New Roman" w:cs="Times New Roman"/>
              </w:rPr>
              <w:t>Describe appropriate methods of working with students of different categories of special needs.</w:t>
            </w:r>
          </w:p>
          <w:p w14:paraId="69880C31" w14:textId="464C3477" w:rsidR="00F63C3C" w:rsidRPr="00F63C3C" w:rsidRDefault="00F63C3C" w:rsidP="00F63C3C">
            <w:pPr>
              <w:pStyle w:val="ListParagraph"/>
              <w:numPr>
                <w:ilvl w:val="0"/>
                <w:numId w:val="4"/>
              </w:numPr>
              <w:spacing w:after="39" w:line="240" w:lineRule="auto"/>
              <w:rPr>
                <w:rFonts w:ascii="Times New Roman" w:eastAsia="Times New Roman" w:hAnsi="Times New Roman" w:cs="Times New Roman"/>
              </w:rPr>
            </w:pPr>
            <w:r w:rsidRPr="00F63C3C">
              <w:rPr>
                <w:rFonts w:ascii="Times New Roman" w:eastAsia="Times New Roman" w:hAnsi="Times New Roman" w:cs="Times New Roman"/>
              </w:rPr>
              <w:t>Students will be able to evaluate the advantages and disadvantages of certain intervention approaches.</w:t>
            </w:r>
          </w:p>
          <w:p w14:paraId="23489822" w14:textId="41B2FEDE" w:rsidR="00F63C3C" w:rsidRPr="00F63C3C" w:rsidRDefault="00F63C3C" w:rsidP="00F63C3C">
            <w:pPr>
              <w:pStyle w:val="ListParagraph"/>
              <w:numPr>
                <w:ilvl w:val="0"/>
                <w:numId w:val="4"/>
              </w:numPr>
              <w:spacing w:after="39" w:line="240" w:lineRule="auto"/>
              <w:rPr>
                <w:rFonts w:ascii="Times New Roman" w:eastAsia="Times New Roman" w:hAnsi="Times New Roman" w:cs="Times New Roman"/>
              </w:rPr>
            </w:pPr>
            <w:r w:rsidRPr="00F63C3C">
              <w:rPr>
                <w:rFonts w:ascii="Times New Roman" w:eastAsia="Times New Roman" w:hAnsi="Times New Roman" w:cs="Times New Roman"/>
              </w:rPr>
              <w:t>It is expected that after following this course, students will be able to recognize the problems of adaptation of children with difficulties in school in a real situation,</w:t>
            </w:r>
          </w:p>
          <w:p w14:paraId="27E22C89" w14:textId="123B4BE0" w:rsidR="00E20C3A" w:rsidRDefault="00F63C3C" w:rsidP="00F63C3C">
            <w:pPr>
              <w:pStyle w:val="ListParagraph"/>
              <w:numPr>
                <w:ilvl w:val="0"/>
                <w:numId w:val="4"/>
              </w:numPr>
            </w:pPr>
            <w:r w:rsidRPr="00F63C3C">
              <w:rPr>
                <w:rFonts w:ascii="Times New Roman" w:eastAsia="Times New Roman" w:hAnsi="Times New Roman" w:cs="Times New Roman"/>
              </w:rPr>
              <w:t>Students will be able to participate in team planning and execution of teaching programs.</w:t>
            </w:r>
          </w:p>
        </w:tc>
      </w:tr>
      <w:tr w:rsidR="00F63C3C" w14:paraId="054BF3C6"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6B5BE23" w14:textId="7FE30BAC" w:rsidR="00F63C3C" w:rsidRDefault="00F63C3C" w:rsidP="00F63C3C">
            <w:r w:rsidRPr="008F4F17">
              <w:rPr>
                <w:rFonts w:ascii="Times New Roman" w:eastAsia="Times New Roman" w:hAnsi="Times New Roman" w:cs="Times New Roman"/>
                <w:b/>
                <w:sz w:val="24"/>
                <w:szCs w:val="24"/>
              </w:rPr>
              <w:t>Course content:</w:t>
            </w:r>
          </w:p>
        </w:tc>
      </w:tr>
      <w:tr w:rsidR="00E20C3A" w14:paraId="76DB5429" w14:textId="77777777">
        <w:trPr>
          <w:trHeight w:val="3302"/>
        </w:trPr>
        <w:tc>
          <w:tcPr>
            <w:tcW w:w="9647" w:type="dxa"/>
            <w:gridSpan w:val="6"/>
            <w:tcBorders>
              <w:top w:val="single" w:sz="4" w:space="0" w:color="000000"/>
              <w:left w:val="single" w:sz="4" w:space="0" w:color="000000"/>
              <w:bottom w:val="single" w:sz="4" w:space="0" w:color="000000"/>
              <w:right w:val="single" w:sz="4" w:space="0" w:color="000000"/>
            </w:tcBorders>
          </w:tcPr>
          <w:p w14:paraId="1F7CF9E2" w14:textId="2483C7DD" w:rsidR="00F63C3C" w:rsidRPr="00F63C3C" w:rsidRDefault="00F63C3C" w:rsidP="00F63C3C">
            <w:pPr>
              <w:pStyle w:val="ListParagraph"/>
              <w:numPr>
                <w:ilvl w:val="0"/>
                <w:numId w:val="5"/>
              </w:numPr>
              <w:spacing w:after="18" w:line="240" w:lineRule="auto"/>
              <w:rPr>
                <w:rFonts w:ascii="Times New Roman" w:eastAsia="Times New Roman" w:hAnsi="Times New Roman" w:cs="Times New Roman"/>
              </w:rPr>
            </w:pPr>
            <w:r w:rsidRPr="00F63C3C">
              <w:rPr>
                <w:rFonts w:ascii="Times New Roman" w:eastAsia="Times New Roman" w:hAnsi="Times New Roman" w:cs="Times New Roman"/>
              </w:rPr>
              <w:lastRenderedPageBreak/>
              <w:t>The concept of individual differences.</w:t>
            </w:r>
          </w:p>
          <w:p w14:paraId="188B22C1" w14:textId="145D1FE6" w:rsidR="00F63C3C" w:rsidRPr="00F63C3C" w:rsidRDefault="00F63C3C" w:rsidP="00F63C3C">
            <w:pPr>
              <w:pStyle w:val="ListParagraph"/>
              <w:numPr>
                <w:ilvl w:val="0"/>
                <w:numId w:val="5"/>
              </w:numPr>
              <w:spacing w:after="18" w:line="240" w:lineRule="auto"/>
              <w:rPr>
                <w:rFonts w:ascii="Times New Roman" w:eastAsia="Times New Roman" w:hAnsi="Times New Roman" w:cs="Times New Roman"/>
              </w:rPr>
            </w:pPr>
            <w:r w:rsidRPr="00F63C3C">
              <w:rPr>
                <w:rFonts w:ascii="Times New Roman" w:eastAsia="Times New Roman" w:hAnsi="Times New Roman" w:cs="Times New Roman"/>
              </w:rPr>
              <w:t>Children with developmental disabilities</w:t>
            </w:r>
          </w:p>
          <w:p w14:paraId="2CC0FCD0" w14:textId="1AD19039" w:rsidR="00F63C3C" w:rsidRPr="00F63C3C" w:rsidRDefault="00F63C3C" w:rsidP="00F63C3C">
            <w:pPr>
              <w:pStyle w:val="ListParagraph"/>
              <w:numPr>
                <w:ilvl w:val="0"/>
                <w:numId w:val="5"/>
              </w:numPr>
              <w:spacing w:after="18" w:line="240" w:lineRule="auto"/>
              <w:rPr>
                <w:rFonts w:ascii="Times New Roman" w:eastAsia="Times New Roman" w:hAnsi="Times New Roman" w:cs="Times New Roman"/>
              </w:rPr>
            </w:pPr>
            <w:r w:rsidRPr="00F63C3C">
              <w:rPr>
                <w:rFonts w:ascii="Times New Roman" w:eastAsia="Times New Roman" w:hAnsi="Times New Roman" w:cs="Times New Roman"/>
              </w:rPr>
              <w:t>Children with learning disabilities: types of cognitive disabilities, causes of learning disabilities, identification and recognition of learning disabilities, approaches and methods of working with children with learning disabilities.</w:t>
            </w:r>
          </w:p>
          <w:p w14:paraId="02AF81F8" w14:textId="28FF63F4" w:rsidR="00F63C3C" w:rsidRPr="00F63C3C" w:rsidRDefault="00F63C3C" w:rsidP="00F63C3C">
            <w:pPr>
              <w:pStyle w:val="ListParagraph"/>
              <w:numPr>
                <w:ilvl w:val="0"/>
                <w:numId w:val="5"/>
              </w:numPr>
              <w:spacing w:after="18" w:line="240" w:lineRule="auto"/>
              <w:rPr>
                <w:rFonts w:ascii="Times New Roman" w:eastAsia="Times New Roman" w:hAnsi="Times New Roman" w:cs="Times New Roman"/>
              </w:rPr>
            </w:pPr>
            <w:r w:rsidRPr="00F63C3C">
              <w:rPr>
                <w:rFonts w:ascii="Times New Roman" w:eastAsia="Times New Roman" w:hAnsi="Times New Roman" w:cs="Times New Roman"/>
              </w:rPr>
              <w:t>Children with behavioral disorders and emotional difficulties, types of emotional difficulties and behavioral disorders, factors associated with behavioral disorders and emotional difficulties, recognition and determination of emotional difficulties and behavioral disorders, strategies in group and individual work with children with emotional difficulties and behavioral disorders.</w:t>
            </w:r>
          </w:p>
          <w:p w14:paraId="77EB6F8E" w14:textId="77777777" w:rsidR="00F63C3C" w:rsidRPr="00F63C3C" w:rsidRDefault="00F63C3C" w:rsidP="00F63C3C">
            <w:pPr>
              <w:pStyle w:val="ListParagraph"/>
              <w:numPr>
                <w:ilvl w:val="0"/>
                <w:numId w:val="5"/>
              </w:numPr>
              <w:spacing w:after="18"/>
              <w:rPr>
                <w:rFonts w:ascii="Times New Roman" w:eastAsia="Times New Roman" w:hAnsi="Times New Roman" w:cs="Times New Roman"/>
              </w:rPr>
            </w:pPr>
            <w:r w:rsidRPr="00F63C3C">
              <w:rPr>
                <w:rFonts w:ascii="Times New Roman" w:eastAsia="Times New Roman" w:hAnsi="Times New Roman" w:cs="Times New Roman"/>
              </w:rPr>
              <w:t>Gifted students.</w:t>
            </w:r>
          </w:p>
          <w:p w14:paraId="52368C45" w14:textId="1B827C68" w:rsidR="00F63C3C" w:rsidRPr="00F63C3C" w:rsidRDefault="00F63C3C" w:rsidP="00F63C3C">
            <w:pPr>
              <w:pStyle w:val="ListParagraph"/>
              <w:numPr>
                <w:ilvl w:val="0"/>
                <w:numId w:val="5"/>
              </w:numPr>
              <w:spacing w:after="18" w:line="240" w:lineRule="auto"/>
              <w:rPr>
                <w:rFonts w:ascii="Times New Roman" w:eastAsia="Times New Roman" w:hAnsi="Times New Roman" w:cs="Times New Roman"/>
              </w:rPr>
            </w:pPr>
            <w:r w:rsidRPr="00F63C3C">
              <w:rPr>
                <w:rFonts w:ascii="Times New Roman" w:eastAsia="Times New Roman" w:hAnsi="Times New Roman" w:cs="Times New Roman"/>
              </w:rPr>
              <w:t>Access to students with special needs.</w:t>
            </w:r>
          </w:p>
          <w:p w14:paraId="5FA5CDF7" w14:textId="6B6C4CEE" w:rsidR="00E20C3A" w:rsidRDefault="00F63C3C" w:rsidP="00F63C3C">
            <w:pPr>
              <w:pStyle w:val="ListParagraph"/>
              <w:numPr>
                <w:ilvl w:val="0"/>
                <w:numId w:val="5"/>
              </w:numPr>
            </w:pPr>
            <w:r w:rsidRPr="00F63C3C">
              <w:rPr>
                <w:rFonts w:ascii="Times New Roman" w:eastAsia="Times New Roman" w:hAnsi="Times New Roman" w:cs="Times New Roman"/>
              </w:rPr>
              <w:t>Methods and techniques of working with students with special needs.</w:t>
            </w:r>
          </w:p>
        </w:tc>
      </w:tr>
      <w:tr w:rsidR="00567FE6" w14:paraId="314C31F8"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573898D6" w14:textId="7183EDC7" w:rsidR="00567FE6" w:rsidRDefault="00567FE6" w:rsidP="00567FE6">
            <w:r w:rsidRPr="008F4F17">
              <w:rPr>
                <w:rFonts w:ascii="Times New Roman" w:eastAsia="Times New Roman" w:hAnsi="Times New Roman" w:cs="Times New Roman"/>
                <w:b/>
                <w:sz w:val="24"/>
                <w:szCs w:val="24"/>
              </w:rPr>
              <w:t>Teaching methods and mastering the material:</w:t>
            </w:r>
          </w:p>
        </w:tc>
      </w:tr>
      <w:tr w:rsidR="00E20C3A" w14:paraId="6ADBE8DE" w14:textId="77777777">
        <w:trPr>
          <w:trHeight w:val="519"/>
        </w:trPr>
        <w:tc>
          <w:tcPr>
            <w:tcW w:w="9647" w:type="dxa"/>
            <w:gridSpan w:val="6"/>
            <w:tcBorders>
              <w:top w:val="single" w:sz="4" w:space="0" w:color="000000"/>
              <w:left w:val="single" w:sz="4" w:space="0" w:color="000000"/>
              <w:bottom w:val="single" w:sz="4" w:space="0" w:color="000000"/>
              <w:right w:val="single" w:sz="4" w:space="0" w:color="000000"/>
            </w:tcBorders>
          </w:tcPr>
          <w:p w14:paraId="5325C3F8" w14:textId="7ED98218" w:rsidR="00E20C3A" w:rsidRDefault="00567FE6">
            <w:pPr>
              <w:ind w:right="44"/>
            </w:pPr>
            <w:r w:rsidRPr="00567FE6">
              <w:rPr>
                <w:rFonts w:ascii="Times New Roman" w:eastAsia="Times New Roman" w:hAnsi="Times New Roman" w:cs="Times New Roman"/>
              </w:rPr>
              <w:t>Teaching is conducted through lectures and exercises in one semester. The student's work is monitored and checked during exercises and the final exam.</w:t>
            </w:r>
          </w:p>
        </w:tc>
      </w:tr>
      <w:tr w:rsidR="00E20C3A" w14:paraId="2F8FD531"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1817C72" w14:textId="30027A0F" w:rsidR="00E20C3A" w:rsidRDefault="00567FE6">
            <w:r>
              <w:rPr>
                <w:rFonts w:ascii="Times New Roman" w:eastAsia="Times New Roman" w:hAnsi="Times New Roman" w:cs="Times New Roman"/>
                <w:b/>
              </w:rPr>
              <w:t>Literature:</w:t>
            </w:r>
            <w:r w:rsidR="00AB7CD0">
              <w:rPr>
                <w:rFonts w:ascii="Times New Roman" w:eastAsia="Times New Roman" w:hAnsi="Times New Roman" w:cs="Times New Roman"/>
                <w:b/>
              </w:rPr>
              <w:t xml:space="preserve"> </w:t>
            </w:r>
          </w:p>
        </w:tc>
      </w:tr>
      <w:tr w:rsidR="00E20C3A" w14:paraId="3E6C87B5" w14:textId="77777777">
        <w:trPr>
          <w:trHeight w:val="2038"/>
        </w:trPr>
        <w:tc>
          <w:tcPr>
            <w:tcW w:w="9647" w:type="dxa"/>
            <w:gridSpan w:val="6"/>
            <w:tcBorders>
              <w:top w:val="single" w:sz="4" w:space="0" w:color="000000"/>
              <w:left w:val="single" w:sz="4" w:space="0" w:color="000000"/>
              <w:bottom w:val="single" w:sz="4" w:space="0" w:color="000000"/>
              <w:right w:val="single" w:sz="4" w:space="0" w:color="000000"/>
            </w:tcBorders>
          </w:tcPr>
          <w:p w14:paraId="37B9A31D" w14:textId="6F465DF2" w:rsidR="00567FE6" w:rsidRDefault="00567FE6" w:rsidP="00567FE6">
            <w:pPr>
              <w:pStyle w:val="ListParagraph"/>
              <w:numPr>
                <w:ilvl w:val="0"/>
                <w:numId w:val="6"/>
              </w:numPr>
              <w:spacing w:after="14" w:line="258" w:lineRule="auto"/>
            </w:pPr>
            <w:r w:rsidRPr="00567FE6">
              <w:rPr>
                <w:rFonts w:ascii="Times New Roman" w:eastAsia="Times New Roman" w:hAnsi="Times New Roman" w:cs="Times New Roman"/>
              </w:rPr>
              <w:t xml:space="preserve">Vizek Vidović, V., Vlahović-Štetić, V., Rijavec, M., Miljković, D. (2003). Psihologija obrazovanja (poglavlja: Učenici s posebnim potrebama; Daroviti učenici). Zagreb: Udžbenici Sveučilišta u Zagrebu. </w:t>
            </w:r>
          </w:p>
          <w:p w14:paraId="67B36B18" w14:textId="77777777" w:rsidR="00567FE6" w:rsidRDefault="00567FE6" w:rsidP="00567FE6">
            <w:pPr>
              <w:pStyle w:val="ListParagraph"/>
              <w:numPr>
                <w:ilvl w:val="0"/>
                <w:numId w:val="6"/>
              </w:numPr>
              <w:spacing w:after="20"/>
            </w:pPr>
            <w:r w:rsidRPr="00567FE6">
              <w:rPr>
                <w:rFonts w:ascii="Times New Roman" w:eastAsia="Times New Roman" w:hAnsi="Times New Roman" w:cs="Times New Roman"/>
              </w:rPr>
              <w:t xml:space="preserve">Winkel, R. (1996). Djeca koju je teško odgajati: Educa Zagreb. </w:t>
            </w:r>
          </w:p>
          <w:p w14:paraId="69207692" w14:textId="77777777" w:rsidR="00567FE6" w:rsidRDefault="00567FE6" w:rsidP="00567FE6">
            <w:pPr>
              <w:pStyle w:val="ListParagraph"/>
              <w:numPr>
                <w:ilvl w:val="0"/>
                <w:numId w:val="6"/>
              </w:numPr>
              <w:spacing w:after="7" w:line="275" w:lineRule="auto"/>
            </w:pPr>
            <w:r w:rsidRPr="00567FE6">
              <w:rPr>
                <w:rFonts w:ascii="Times New Roman" w:eastAsia="Times New Roman" w:hAnsi="Times New Roman" w:cs="Times New Roman"/>
              </w:rPr>
              <w:t xml:space="preserve">Cvetković-Lej, J., Sekulić-Majurec, A. (1998). Darovito je, što ću s njim? Zagreb: Alinea. </w:t>
            </w:r>
          </w:p>
          <w:p w14:paraId="1D71ACBD" w14:textId="3746F933" w:rsidR="00567FE6" w:rsidRDefault="00567FE6" w:rsidP="00567FE6">
            <w:pPr>
              <w:pStyle w:val="ListParagraph"/>
              <w:numPr>
                <w:ilvl w:val="0"/>
                <w:numId w:val="6"/>
              </w:numPr>
            </w:pPr>
            <w:r w:rsidRPr="00567FE6">
              <w:rPr>
                <w:rFonts w:ascii="Times New Roman" w:eastAsia="Times New Roman" w:hAnsi="Times New Roman" w:cs="Times New Roman"/>
              </w:rPr>
              <w:t>Kocijan-Hercigonja, D., Buljan-Flander, G., Vučković, D. (2002). Hiperaktivno dijete uznemireni roditelji i odgajatelji. Jastrebarsko: Naklada Slap.</w:t>
            </w:r>
          </w:p>
          <w:p w14:paraId="5C6C3650" w14:textId="55444937" w:rsidR="00E20C3A" w:rsidRDefault="00E20C3A" w:rsidP="00567FE6"/>
        </w:tc>
      </w:tr>
      <w:tr w:rsidR="001E2A8C" w14:paraId="45ADB3CD"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649F1321" w14:textId="47545AA3" w:rsidR="001E2A8C" w:rsidRDefault="001E2A8C" w:rsidP="001E2A8C">
            <w:r w:rsidRPr="008F4F17">
              <w:rPr>
                <w:rFonts w:ascii="Times New Roman" w:eastAsia="Times New Roman" w:hAnsi="Times New Roman" w:cs="Times New Roman"/>
                <w:b/>
                <w:sz w:val="24"/>
                <w:szCs w:val="24"/>
              </w:rPr>
              <w:t>Forms of knowledge testing and assessment:</w:t>
            </w:r>
          </w:p>
        </w:tc>
      </w:tr>
      <w:tr w:rsidR="00E20C3A" w14:paraId="71FBD9E7" w14:textId="77777777">
        <w:trPr>
          <w:trHeight w:val="265"/>
        </w:trPr>
        <w:tc>
          <w:tcPr>
            <w:tcW w:w="9647" w:type="dxa"/>
            <w:gridSpan w:val="6"/>
            <w:tcBorders>
              <w:top w:val="single" w:sz="4" w:space="0" w:color="000000"/>
              <w:left w:val="single" w:sz="4" w:space="0" w:color="000000"/>
              <w:bottom w:val="single" w:sz="4" w:space="0" w:color="000000"/>
              <w:right w:val="single" w:sz="4" w:space="0" w:color="000000"/>
            </w:tcBorders>
          </w:tcPr>
          <w:p w14:paraId="33D79F02" w14:textId="77777777" w:rsidR="00E20C3A" w:rsidRDefault="00AB7CD0">
            <w:r>
              <w:rPr>
                <w:rFonts w:ascii="Times New Roman" w:eastAsia="Times New Roman" w:hAnsi="Times New Roman" w:cs="Times New Roman"/>
              </w:rPr>
              <w:t xml:space="preserve"> </w:t>
            </w:r>
          </w:p>
        </w:tc>
      </w:tr>
      <w:tr w:rsidR="00E20C3A" w14:paraId="610E952B" w14:textId="77777777">
        <w:trPr>
          <w:trHeight w:val="262"/>
        </w:trPr>
        <w:tc>
          <w:tcPr>
            <w:tcW w:w="2584" w:type="dxa"/>
            <w:tcBorders>
              <w:top w:val="single" w:sz="4" w:space="0" w:color="000000"/>
              <w:left w:val="single" w:sz="4" w:space="0" w:color="000000"/>
              <w:bottom w:val="single" w:sz="4" w:space="0" w:color="000000"/>
              <w:right w:val="single" w:sz="4" w:space="0" w:color="000000"/>
            </w:tcBorders>
          </w:tcPr>
          <w:p w14:paraId="65E36C60" w14:textId="1E3EF47D" w:rsidR="00E20C3A" w:rsidRDefault="001E2A8C">
            <w:r>
              <w:rPr>
                <w:rFonts w:ascii="Times New Roman" w:eastAsia="Times New Roman" w:hAnsi="Times New Roman" w:cs="Times New Roman"/>
                <w:b/>
              </w:rPr>
              <w:t>Class attendance</w:t>
            </w:r>
            <w:r w:rsidR="00AB7CD0">
              <w:rPr>
                <w:rFonts w:ascii="Times New Roman" w:eastAsia="Times New Roman" w:hAnsi="Times New Roman" w:cs="Times New Roman"/>
                <w:b/>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60C189A5" w14:textId="77777777" w:rsidR="00E20C3A" w:rsidRDefault="00AB7CD0">
            <w:pPr>
              <w:ind w:left="1"/>
            </w:pPr>
            <w:r>
              <w:rPr>
                <w:rFonts w:ascii="Times New Roman" w:eastAsia="Times New Roman" w:hAnsi="Times New Roman" w:cs="Times New Roman"/>
                <w:sz w:val="20"/>
              </w:rPr>
              <w:t xml:space="preserve">5 </w:t>
            </w:r>
          </w:p>
        </w:tc>
        <w:tc>
          <w:tcPr>
            <w:tcW w:w="1980" w:type="dxa"/>
            <w:tcBorders>
              <w:top w:val="single" w:sz="4" w:space="0" w:color="000000"/>
              <w:left w:val="single" w:sz="4" w:space="0" w:color="000000"/>
              <w:bottom w:val="single" w:sz="4" w:space="0" w:color="000000"/>
              <w:right w:val="single" w:sz="4" w:space="0" w:color="000000"/>
            </w:tcBorders>
          </w:tcPr>
          <w:p w14:paraId="7BCA78EC" w14:textId="4F919CED" w:rsidR="00E20C3A" w:rsidRDefault="001E2A8C">
            <w:pPr>
              <w:ind w:left="1"/>
            </w:pPr>
            <w:r>
              <w:rPr>
                <w:rFonts w:ascii="Times New Roman" w:eastAsia="Times New Roman" w:hAnsi="Times New Roman" w:cs="Times New Roman"/>
                <w:b/>
              </w:rPr>
              <w:t>Practical work</w:t>
            </w:r>
            <w:r w:rsidR="00AB7CD0">
              <w:rPr>
                <w:rFonts w:ascii="Times New Roman" w:eastAsia="Times New Roman" w:hAnsi="Times New Roman" w:cs="Times New Roman"/>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8DEAD9" w14:textId="77777777" w:rsidR="00E20C3A" w:rsidRDefault="00AB7CD0">
            <w:pPr>
              <w:ind w:left="1"/>
            </w:pPr>
            <w:r>
              <w:rPr>
                <w:rFonts w:ascii="Times New Roman" w:eastAsia="Times New Roman" w:hAnsi="Times New Roman" w:cs="Times New Roman"/>
                <w:sz w:val="20"/>
              </w:rPr>
              <w:t xml:space="preserve">20 </w:t>
            </w:r>
          </w:p>
        </w:tc>
        <w:tc>
          <w:tcPr>
            <w:tcW w:w="1981" w:type="dxa"/>
            <w:tcBorders>
              <w:top w:val="single" w:sz="4" w:space="0" w:color="000000"/>
              <w:left w:val="single" w:sz="4" w:space="0" w:color="000000"/>
              <w:bottom w:val="single" w:sz="4" w:space="0" w:color="000000"/>
              <w:right w:val="single" w:sz="4" w:space="0" w:color="000000"/>
            </w:tcBorders>
          </w:tcPr>
          <w:p w14:paraId="5C775D13" w14:textId="10BCE908" w:rsidR="00E20C3A" w:rsidRDefault="001E2A8C">
            <w:pPr>
              <w:ind w:left="1"/>
            </w:pPr>
            <w:r>
              <w:rPr>
                <w:rFonts w:ascii="Times New Roman" w:eastAsia="Times New Roman" w:hAnsi="Times New Roman" w:cs="Times New Roman"/>
                <w:b/>
              </w:rPr>
              <w:t>Oral exam</w:t>
            </w:r>
          </w:p>
        </w:tc>
        <w:tc>
          <w:tcPr>
            <w:tcW w:w="899" w:type="dxa"/>
            <w:tcBorders>
              <w:top w:val="single" w:sz="4" w:space="0" w:color="000000"/>
              <w:left w:val="single" w:sz="4" w:space="0" w:color="000000"/>
              <w:bottom w:val="single" w:sz="4" w:space="0" w:color="000000"/>
              <w:right w:val="single" w:sz="4" w:space="0" w:color="000000"/>
            </w:tcBorders>
          </w:tcPr>
          <w:p w14:paraId="6A3A7E5D" w14:textId="77777777" w:rsidR="00E20C3A" w:rsidRDefault="00AB7CD0">
            <w:pPr>
              <w:ind w:left="1"/>
            </w:pPr>
            <w:r>
              <w:rPr>
                <w:rFonts w:ascii="Times New Roman" w:eastAsia="Times New Roman" w:hAnsi="Times New Roman" w:cs="Times New Roman"/>
                <w:sz w:val="20"/>
              </w:rPr>
              <w:t xml:space="preserve">10 </w:t>
            </w:r>
          </w:p>
        </w:tc>
      </w:tr>
      <w:tr w:rsidR="00E20C3A" w14:paraId="65DB5C22" w14:textId="77777777">
        <w:trPr>
          <w:trHeight w:val="265"/>
        </w:trPr>
        <w:tc>
          <w:tcPr>
            <w:tcW w:w="2584" w:type="dxa"/>
            <w:tcBorders>
              <w:top w:val="single" w:sz="4" w:space="0" w:color="000000"/>
              <w:left w:val="single" w:sz="4" w:space="0" w:color="000000"/>
              <w:bottom w:val="single" w:sz="4" w:space="0" w:color="000000"/>
              <w:right w:val="single" w:sz="4" w:space="0" w:color="000000"/>
            </w:tcBorders>
          </w:tcPr>
          <w:p w14:paraId="077D753B" w14:textId="595C5CC7" w:rsidR="00E20C3A" w:rsidRPr="001E2A8C" w:rsidRDefault="001E2A8C">
            <w:pPr>
              <w:rPr>
                <w:rFonts w:ascii="Times New Roman" w:hAnsi="Times New Roman" w:cs="Times New Roman"/>
                <w:b/>
                <w:bCs/>
              </w:rPr>
            </w:pPr>
            <w:r w:rsidRPr="001E2A8C">
              <w:rPr>
                <w:rFonts w:ascii="Times New Roman" w:hAnsi="Times New Roman" w:cs="Times New Roman"/>
                <w:b/>
                <w:bCs/>
              </w:rPr>
              <w:t>Colloquium</w:t>
            </w:r>
          </w:p>
        </w:tc>
        <w:tc>
          <w:tcPr>
            <w:tcW w:w="1123" w:type="dxa"/>
            <w:tcBorders>
              <w:top w:val="single" w:sz="4" w:space="0" w:color="000000"/>
              <w:left w:val="single" w:sz="4" w:space="0" w:color="000000"/>
              <w:bottom w:val="single" w:sz="4" w:space="0" w:color="000000"/>
              <w:right w:val="single" w:sz="4" w:space="0" w:color="000000"/>
            </w:tcBorders>
          </w:tcPr>
          <w:p w14:paraId="73070D68" w14:textId="77777777" w:rsidR="00E20C3A" w:rsidRDefault="00AB7CD0">
            <w:pPr>
              <w:ind w:left="1"/>
            </w:pPr>
            <w:r>
              <w:rPr>
                <w:rFonts w:ascii="Times New Roman" w:eastAsia="Times New Roman" w:hAnsi="Times New Roman" w:cs="Times New Roman"/>
                <w:sz w:val="20"/>
              </w:rPr>
              <w:t xml:space="preserve">25 </w:t>
            </w:r>
          </w:p>
        </w:tc>
        <w:tc>
          <w:tcPr>
            <w:tcW w:w="1980" w:type="dxa"/>
            <w:tcBorders>
              <w:top w:val="single" w:sz="4" w:space="0" w:color="000000"/>
              <w:left w:val="single" w:sz="4" w:space="0" w:color="000000"/>
              <w:bottom w:val="single" w:sz="4" w:space="0" w:color="000000"/>
              <w:right w:val="single" w:sz="4" w:space="0" w:color="000000"/>
            </w:tcBorders>
          </w:tcPr>
          <w:p w14:paraId="709A38BA" w14:textId="77777777" w:rsidR="00E20C3A" w:rsidRDefault="00AB7CD0">
            <w:pPr>
              <w:ind w:left="1"/>
            </w:pPr>
            <w:r>
              <w:rPr>
                <w:rFonts w:ascii="Times New Roman" w:eastAsia="Times New Roman" w:hAnsi="Times New Roman" w:cs="Times New Roman"/>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77F31C7" w14:textId="77777777" w:rsidR="00E20C3A" w:rsidRDefault="00AB7CD0">
            <w:pPr>
              <w:ind w:left="1"/>
            </w:pPr>
            <w:r>
              <w:rPr>
                <w:rFonts w:ascii="Times New Roman" w:eastAsia="Times New Roman" w:hAnsi="Times New Roman" w:cs="Times New Roman"/>
                <w:sz w:val="20"/>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5A58307" w14:textId="13739081" w:rsidR="00E20C3A" w:rsidRDefault="001E2A8C">
            <w:pPr>
              <w:ind w:left="1"/>
            </w:pPr>
            <w:r>
              <w:rPr>
                <w:rFonts w:ascii="Times New Roman" w:eastAsia="Times New Roman" w:hAnsi="Times New Roman" w:cs="Times New Roman"/>
                <w:b/>
              </w:rPr>
              <w:t>Written exam</w:t>
            </w:r>
          </w:p>
        </w:tc>
        <w:tc>
          <w:tcPr>
            <w:tcW w:w="899" w:type="dxa"/>
            <w:tcBorders>
              <w:top w:val="single" w:sz="4" w:space="0" w:color="000000"/>
              <w:left w:val="single" w:sz="4" w:space="0" w:color="000000"/>
              <w:bottom w:val="single" w:sz="4" w:space="0" w:color="000000"/>
              <w:right w:val="single" w:sz="4" w:space="0" w:color="000000"/>
            </w:tcBorders>
          </w:tcPr>
          <w:p w14:paraId="09A04DF5" w14:textId="77777777" w:rsidR="00E20C3A" w:rsidRDefault="00AB7CD0">
            <w:pPr>
              <w:ind w:left="1"/>
            </w:pPr>
            <w:r>
              <w:rPr>
                <w:rFonts w:ascii="Times New Roman" w:eastAsia="Times New Roman" w:hAnsi="Times New Roman" w:cs="Times New Roman"/>
              </w:rPr>
              <w:t xml:space="preserve">40 </w:t>
            </w:r>
          </w:p>
        </w:tc>
      </w:tr>
      <w:tr w:rsidR="00E20C3A" w14:paraId="3057EE2A"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2B6A8408" w14:textId="4CBF8A7D" w:rsidR="00E20C3A" w:rsidRDefault="001E2A8C">
            <w:r>
              <w:rPr>
                <w:rFonts w:ascii="Times New Roman" w:eastAsia="Times New Roman" w:hAnsi="Times New Roman" w:cs="Times New Roman"/>
                <w:b/>
              </w:rPr>
              <w:t>Special indication for the subject</w:t>
            </w:r>
          </w:p>
        </w:tc>
      </w:tr>
      <w:tr w:rsidR="00E20C3A" w14:paraId="38C490F4"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38589122" w14:textId="77777777" w:rsidR="00E20C3A" w:rsidRDefault="00AB7CD0">
            <w:r>
              <w:rPr>
                <w:rFonts w:ascii="Times New Roman" w:eastAsia="Times New Roman" w:hAnsi="Times New Roman" w:cs="Times New Roman"/>
              </w:rPr>
              <w:t xml:space="preserve"> </w:t>
            </w:r>
          </w:p>
        </w:tc>
      </w:tr>
      <w:tr w:rsidR="00E20C3A" w14:paraId="7409201E"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768F78A6" w14:textId="03AD5313" w:rsidR="001E2A8C" w:rsidRPr="001E2A8C" w:rsidRDefault="001E2A8C" w:rsidP="001E2A8C">
            <w:pPr>
              <w:spacing w:after="0" w:line="240" w:lineRule="auto"/>
              <w:rPr>
                <w:rFonts w:ascii="Times New Roman" w:eastAsia="Times New Roman" w:hAnsi="Times New Roman" w:cs="Times New Roman"/>
                <w:b/>
              </w:rPr>
            </w:pPr>
            <w:r w:rsidRPr="001E2A8C">
              <w:rPr>
                <w:rFonts w:ascii="Times New Roman" w:eastAsia="Times New Roman" w:hAnsi="Times New Roman" w:cs="Times New Roman"/>
                <w:b/>
              </w:rPr>
              <w:t xml:space="preserve">Name and surname of the </w:t>
            </w:r>
            <w:r>
              <w:rPr>
                <w:rFonts w:ascii="Times New Roman" w:eastAsia="Times New Roman" w:hAnsi="Times New Roman" w:cs="Times New Roman"/>
                <w:b/>
              </w:rPr>
              <w:t xml:space="preserve">professor </w:t>
            </w:r>
            <w:r w:rsidRPr="001E2A8C">
              <w:rPr>
                <w:rFonts w:ascii="Times New Roman" w:eastAsia="Times New Roman" w:hAnsi="Times New Roman" w:cs="Times New Roman"/>
                <w:b/>
              </w:rPr>
              <w:t>who prepared the data: Ivana Zečević</w:t>
            </w:r>
          </w:p>
          <w:p w14:paraId="67F9C50B" w14:textId="79146805" w:rsidR="00E20C3A" w:rsidRDefault="001E2A8C" w:rsidP="001E2A8C">
            <w:r w:rsidRPr="001E2A8C">
              <w:rPr>
                <w:rFonts w:ascii="Times New Roman" w:eastAsia="Times New Roman" w:hAnsi="Times New Roman" w:cs="Times New Roman"/>
                <w:b/>
              </w:rPr>
              <w:t>​</w:t>
            </w:r>
          </w:p>
        </w:tc>
      </w:tr>
    </w:tbl>
    <w:p w14:paraId="1D221909" w14:textId="77777777" w:rsidR="00E20C3A" w:rsidRDefault="00AB7CD0">
      <w:pPr>
        <w:spacing w:after="0"/>
        <w:ind w:left="360"/>
        <w:jc w:val="both"/>
      </w:pPr>
      <w:r>
        <w:rPr>
          <w:rFonts w:ascii="Times New Roman" w:eastAsia="Times New Roman" w:hAnsi="Times New Roman" w:cs="Times New Roman"/>
          <w:b/>
          <w:sz w:val="28"/>
        </w:rPr>
        <w:t xml:space="preserve"> </w:t>
      </w:r>
    </w:p>
    <w:sectPr w:rsidR="00E20C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182"/>
    <w:multiLevelType w:val="hybridMultilevel"/>
    <w:tmpl w:val="93688870"/>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15:restartNumberingAfterBreak="0">
    <w:nsid w:val="09B649BA"/>
    <w:multiLevelType w:val="hybridMultilevel"/>
    <w:tmpl w:val="61D6D434"/>
    <w:lvl w:ilvl="0" w:tplc="662AD3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E40C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361D9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BE5F5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2014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C2E52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5AABC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0231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8F6C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D01A5A"/>
    <w:multiLevelType w:val="hybridMultilevel"/>
    <w:tmpl w:val="3B92D40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17DB65C2"/>
    <w:multiLevelType w:val="hybridMultilevel"/>
    <w:tmpl w:val="18E2E462"/>
    <w:lvl w:ilvl="0" w:tplc="20E0BA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DCD778">
      <w:start w:val="1"/>
      <w:numFmt w:val="lowerLetter"/>
      <w:lvlText w:val="%2"/>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0D328">
      <w:start w:val="1"/>
      <w:numFmt w:val="lowerRoman"/>
      <w:lvlText w:val="%3"/>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9644F2">
      <w:start w:val="1"/>
      <w:numFmt w:val="decimal"/>
      <w:lvlText w:val="%4"/>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6AA3C">
      <w:start w:val="1"/>
      <w:numFmt w:val="lowerLetter"/>
      <w:lvlText w:val="%5"/>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900EC4">
      <w:start w:val="1"/>
      <w:numFmt w:val="lowerRoman"/>
      <w:lvlText w:val="%6"/>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4C5160">
      <w:start w:val="1"/>
      <w:numFmt w:val="decimal"/>
      <w:lvlText w:val="%7"/>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365C76">
      <w:start w:val="1"/>
      <w:numFmt w:val="lowerLetter"/>
      <w:lvlText w:val="%8"/>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32E4F4">
      <w:start w:val="1"/>
      <w:numFmt w:val="lowerRoman"/>
      <w:lvlText w:val="%9"/>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BA67BC"/>
    <w:multiLevelType w:val="hybridMultilevel"/>
    <w:tmpl w:val="D3505A32"/>
    <w:lvl w:ilvl="0" w:tplc="8BDACC2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34C74E">
      <w:start w:val="1"/>
      <w:numFmt w:val="lowerLetter"/>
      <w:lvlText w:val="%2"/>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B678FA">
      <w:start w:val="1"/>
      <w:numFmt w:val="lowerRoman"/>
      <w:lvlText w:val="%3"/>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06EA08">
      <w:start w:val="1"/>
      <w:numFmt w:val="decimal"/>
      <w:lvlText w:val="%4"/>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AC25C4">
      <w:start w:val="1"/>
      <w:numFmt w:val="lowerLetter"/>
      <w:lvlText w:val="%5"/>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5CF41A">
      <w:start w:val="1"/>
      <w:numFmt w:val="lowerRoman"/>
      <w:lvlText w:val="%6"/>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E235F4">
      <w:start w:val="1"/>
      <w:numFmt w:val="decimal"/>
      <w:lvlText w:val="%7"/>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A89AA">
      <w:start w:val="1"/>
      <w:numFmt w:val="lowerLetter"/>
      <w:lvlText w:val="%8"/>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4C4436">
      <w:start w:val="1"/>
      <w:numFmt w:val="lowerRoman"/>
      <w:lvlText w:val="%9"/>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772780"/>
    <w:multiLevelType w:val="hybridMultilevel"/>
    <w:tmpl w:val="1B387890"/>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16cid:durableId="1939411051">
    <w:abstractNumId w:val="1"/>
  </w:num>
  <w:num w:numId="2" w16cid:durableId="391855773">
    <w:abstractNumId w:val="4"/>
  </w:num>
  <w:num w:numId="3" w16cid:durableId="485897784">
    <w:abstractNumId w:val="3"/>
  </w:num>
  <w:num w:numId="4" w16cid:durableId="595213439">
    <w:abstractNumId w:val="2"/>
  </w:num>
  <w:num w:numId="5" w16cid:durableId="736247982">
    <w:abstractNumId w:val="0"/>
  </w:num>
  <w:num w:numId="6" w16cid:durableId="736708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3A"/>
    <w:rsid w:val="001E2A8C"/>
    <w:rsid w:val="00567FE6"/>
    <w:rsid w:val="00AB7CD0"/>
    <w:rsid w:val="00E20C3A"/>
    <w:rsid w:val="00F6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A470"/>
  <w15:docId w15:val="{4070B27B-816B-4AD2-9A75-845AEA71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63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Vesna Djurovic</cp:lastModifiedBy>
  <cp:revision>4</cp:revision>
  <dcterms:created xsi:type="dcterms:W3CDTF">2024-02-14T21:02:00Z</dcterms:created>
  <dcterms:modified xsi:type="dcterms:W3CDTF">2024-02-16T12:20:00Z</dcterms:modified>
</cp:coreProperties>
</file>