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Ind w:w="252" w:type="dxa"/>
        <w:tblLook w:val="04A0" w:firstRow="1" w:lastRow="0" w:firstColumn="1" w:lastColumn="0" w:noHBand="0" w:noVBand="1"/>
      </w:tblPr>
      <w:tblGrid>
        <w:gridCol w:w="1188"/>
        <w:gridCol w:w="102"/>
        <w:gridCol w:w="102"/>
        <w:gridCol w:w="434"/>
        <w:gridCol w:w="651"/>
        <w:gridCol w:w="7171"/>
      </w:tblGrid>
      <w:tr w:rsidR="00507EE1" w14:paraId="2B97BFAA" w14:textId="77777777" w:rsidTr="00CE37D4">
        <w:trPr>
          <w:trHeight w:val="98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CB979" w14:textId="11478081" w:rsidR="00507EE1" w:rsidRDefault="00CE37D4">
            <w:pPr>
              <w:ind w:right="33"/>
              <w:jc w:val="right"/>
            </w:pPr>
            <w:r>
              <w:rPr>
                <w:noProof/>
              </w:rPr>
              <w:drawing>
                <wp:inline distT="0" distB="0" distL="0" distR="0" wp14:anchorId="7F19900E" wp14:editId="12B855F6">
                  <wp:extent cx="728963" cy="729117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63" cy="72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204B"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     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14:paraId="5654348B" w14:textId="77777777" w:rsidR="00507EE1" w:rsidRDefault="00507EE1"/>
        </w:tc>
        <w:tc>
          <w:tcPr>
            <w:tcW w:w="102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14:paraId="77708D50" w14:textId="77777777" w:rsidR="00507EE1" w:rsidRDefault="00507EE1"/>
        </w:tc>
        <w:tc>
          <w:tcPr>
            <w:tcW w:w="4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FFFFFF"/>
            </w:tcBorders>
          </w:tcPr>
          <w:p w14:paraId="33EA2794" w14:textId="77777777" w:rsidR="00507EE1" w:rsidRDefault="00BC204B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822" w:type="dxa"/>
            <w:gridSpan w:val="2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1F1A5B48" w14:textId="77777777" w:rsidR="00CE37D4" w:rsidRPr="00A06C44" w:rsidRDefault="00CE37D4" w:rsidP="00CE37D4">
            <w:pPr>
              <w:ind w:left="1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OF BANJA LUKA</w:t>
            </w:r>
          </w:p>
          <w:p w14:paraId="512C9972" w14:textId="77777777" w:rsidR="00CE37D4" w:rsidRPr="00A06C44" w:rsidRDefault="00CE37D4" w:rsidP="00CE37D4">
            <w:pPr>
              <w:ind w:left="1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077E69" w14:textId="77777777" w:rsidR="00CE37D4" w:rsidRPr="00A06C44" w:rsidRDefault="00CE37D4" w:rsidP="00CE37D4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FACULTY OF PHILOLOGY</w:t>
            </w:r>
            <w:r w:rsidRPr="00A06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  <w:p w14:paraId="79076417" w14:textId="12FA1593" w:rsidR="00507EE1" w:rsidRDefault="00507EE1">
            <w:pPr>
              <w:ind w:left="1"/>
            </w:pPr>
          </w:p>
        </w:tc>
      </w:tr>
      <w:tr w:rsidR="00507EE1" w14:paraId="5D14DB5A" w14:textId="77777777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A0B997" w14:textId="77777777" w:rsidR="00507EE1" w:rsidRDefault="00507EE1"/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6BFCD814" w14:textId="044742E9" w:rsidR="00507EE1" w:rsidRDefault="00507EE1">
            <w:pPr>
              <w:ind w:left="-508" w:right="-538"/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5DFA6BC7" w14:textId="77777777" w:rsidR="00507EE1" w:rsidRDefault="00507EE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FFFFFF"/>
            </w:tcBorders>
          </w:tcPr>
          <w:p w14:paraId="6B059C83" w14:textId="77777777" w:rsidR="00507EE1" w:rsidRDefault="00507EE1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</w:tcPr>
          <w:p w14:paraId="51524B05" w14:textId="77777777" w:rsidR="00507EE1" w:rsidRDefault="00507EE1"/>
        </w:tc>
      </w:tr>
      <w:tr w:rsidR="00507EE1" w14:paraId="5A0BFE2E" w14:textId="77777777" w:rsidTr="00CE37D4">
        <w:trPr>
          <w:trHeight w:val="289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FF20D" w14:textId="77777777" w:rsidR="00507EE1" w:rsidRDefault="00507EE1"/>
        </w:tc>
        <w:tc>
          <w:tcPr>
            <w:tcW w:w="83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594D8" w14:textId="4F4BD022" w:rsidR="00507EE1" w:rsidRDefault="00CE37D4">
            <w:pPr>
              <w:ind w:left="1941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Graduate academic studies</w:t>
            </w:r>
          </w:p>
        </w:tc>
      </w:tr>
      <w:tr w:rsidR="00CE37D4" w14:paraId="35B61C7F" w14:textId="77777777" w:rsidTr="00CE37D4">
        <w:trPr>
          <w:trHeight w:val="560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31124" w14:textId="33996486" w:rsidR="00CE37D4" w:rsidRDefault="00CE37D4" w:rsidP="00CE37D4">
            <w:pPr>
              <w:ind w:left="108"/>
              <w:jc w:val="both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program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5512A" w14:textId="1EB24751" w:rsidR="00CE37D4" w:rsidRDefault="00CE37D4" w:rsidP="00CE37D4">
            <w:pPr>
              <w:ind w:left="-18"/>
              <w:jc w:val="both"/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117B636" w14:textId="56BC714D" w:rsidR="00CE37D4" w:rsidRDefault="00CE37D4" w:rsidP="00CE37D4">
            <w:pPr>
              <w:ind w:left="107" w:right="1921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Methodology of language and literature teaching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Master program</w:t>
            </w:r>
          </w:p>
        </w:tc>
      </w:tr>
    </w:tbl>
    <w:p w14:paraId="266FF6C0" w14:textId="77777777" w:rsidR="00507EE1" w:rsidRDefault="00BC204B">
      <w:pPr>
        <w:spacing w:after="0"/>
        <w:ind w:left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647" w:type="dxa"/>
        <w:tblInd w:w="254" w:type="dxa"/>
        <w:tblCellMar>
          <w:top w:w="7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1848"/>
        <w:gridCol w:w="1850"/>
        <w:gridCol w:w="1630"/>
        <w:gridCol w:w="1620"/>
        <w:gridCol w:w="2699"/>
      </w:tblGrid>
      <w:tr w:rsidR="00507EE1" w14:paraId="5FEDB2A0" w14:textId="77777777">
        <w:trPr>
          <w:trHeight w:val="26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E996" w14:textId="07B312EF" w:rsidR="00507EE1" w:rsidRDefault="00CE37D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462DE10" w14:textId="548A9CED" w:rsidR="00507EE1" w:rsidRDefault="00CE37D4">
            <w:pPr>
              <w:ind w:left="721"/>
            </w:pPr>
            <w:r w:rsidRPr="00CE37D4">
              <w:rPr>
                <w:rFonts w:ascii="Times New Roman" w:eastAsia="Times New Roman" w:hAnsi="Times New Roman" w:cs="Times New Roman"/>
                <w:b/>
              </w:rPr>
              <w:t>Methodology of written skills in teaching foreign languages</w:t>
            </w:r>
          </w:p>
        </w:tc>
      </w:tr>
      <w:tr w:rsidR="00CE37D4" w14:paraId="081F8C7A" w14:textId="77777777">
        <w:trPr>
          <w:trHeight w:val="51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7875" w14:textId="7AFCF4C2" w:rsidR="00CE37D4" w:rsidRDefault="00CE37D4" w:rsidP="00CE37D4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D5C7" w14:textId="15901AE3" w:rsidR="00CE37D4" w:rsidRDefault="00CE37D4" w:rsidP="00CE37D4">
            <w:pPr>
              <w:ind w:left="5"/>
              <w:jc w:val="center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Subject status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12C1" w14:textId="25054D8E" w:rsidR="00CE37D4" w:rsidRDefault="00CE37D4" w:rsidP="00CE37D4">
            <w:pPr>
              <w:ind w:right="12"/>
              <w:jc w:val="center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3953" w14:textId="74AB01EE" w:rsidR="00CE37D4" w:rsidRDefault="00CE37D4" w:rsidP="00CE37D4">
            <w:pPr>
              <w:ind w:left="71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fund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FC5E" w14:textId="4F21EA4B" w:rsidR="00CE37D4" w:rsidRDefault="00CE37D4" w:rsidP="00CE37D4">
            <w:pPr>
              <w:ind w:right="11"/>
              <w:jc w:val="center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</w:t>
            </w:r>
            <w:proofErr w:type="spellStart"/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  <w:proofErr w:type="spellEnd"/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credits</w:t>
            </w:r>
          </w:p>
        </w:tc>
      </w:tr>
      <w:tr w:rsidR="00507EE1" w14:paraId="57ECB5CD" w14:textId="77777777">
        <w:trPr>
          <w:trHeight w:val="26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CE21" w14:textId="77777777" w:rsidR="00507EE1" w:rsidRDefault="00BC204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AF77" w14:textId="434E82F2" w:rsidR="00507EE1" w:rsidRDefault="00CE37D4">
            <w:pPr>
              <w:ind w:right="16"/>
              <w:jc w:val="center"/>
            </w:pPr>
            <w:r>
              <w:t>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3C26" w14:textId="77777777" w:rsidR="00507EE1" w:rsidRDefault="00BC204B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686D" w14:textId="77777777" w:rsidR="00507EE1" w:rsidRDefault="00BC204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2+2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09B8" w14:textId="77777777" w:rsidR="00507EE1" w:rsidRDefault="00BC204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507EE1" w14:paraId="05FD0CDE" w14:textId="77777777">
        <w:trPr>
          <w:trHeight w:val="51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F077122" w14:textId="510F54F5" w:rsidR="00507EE1" w:rsidRDefault="00CE37D4">
            <w:r>
              <w:rPr>
                <w:rFonts w:ascii="Times New Roman" w:eastAsia="Times New Roman" w:hAnsi="Times New Roman" w:cs="Times New Roman"/>
                <w:b/>
              </w:rPr>
              <w:t>Professors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40A9" w14:textId="77777777" w:rsidR="00CE37D4" w:rsidRPr="00CE37D4" w:rsidRDefault="00CE37D4" w:rsidP="00CE37D4">
            <w:pPr>
              <w:spacing w:after="22"/>
              <w:rPr>
                <w:rFonts w:ascii="Times New Roman" w:eastAsia="Times New Roman" w:hAnsi="Times New Roman" w:cs="Times New Roman"/>
              </w:rPr>
            </w:pPr>
            <w:r w:rsidRPr="00CE37D4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CE37D4">
              <w:rPr>
                <w:rFonts w:ascii="Times New Roman" w:eastAsia="Times New Roman" w:hAnsi="Times New Roman" w:cs="Times New Roman"/>
              </w:rPr>
              <w:t>Nenad</w:t>
            </w:r>
            <w:proofErr w:type="spellEnd"/>
            <w:r w:rsidRPr="00CE37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37D4">
              <w:rPr>
                <w:rFonts w:ascii="Times New Roman" w:eastAsia="Times New Roman" w:hAnsi="Times New Roman" w:cs="Times New Roman"/>
              </w:rPr>
              <w:t>Krstić</w:t>
            </w:r>
            <w:proofErr w:type="spellEnd"/>
            <w:r w:rsidRPr="00CE37D4">
              <w:rPr>
                <w:rFonts w:ascii="Times New Roman" w:eastAsia="Times New Roman" w:hAnsi="Times New Roman" w:cs="Times New Roman"/>
              </w:rPr>
              <w:t>, full professor</w:t>
            </w:r>
          </w:p>
          <w:p w14:paraId="553FA72B" w14:textId="03E78105" w:rsidR="00507EE1" w:rsidRDefault="00CE37D4" w:rsidP="00CE37D4">
            <w:r w:rsidRPr="00CE37D4">
              <w:rPr>
                <w:rFonts w:ascii="Times New Roman" w:eastAsia="Times New Roman" w:hAnsi="Times New Roman" w:cs="Times New Roman"/>
              </w:rPr>
              <w:t xml:space="preserve">MSc </w:t>
            </w:r>
            <w:proofErr w:type="spellStart"/>
            <w:r w:rsidRPr="00CE37D4">
              <w:rPr>
                <w:rFonts w:ascii="Times New Roman" w:eastAsia="Times New Roman" w:hAnsi="Times New Roman" w:cs="Times New Roman"/>
              </w:rPr>
              <w:t>Jelena</w:t>
            </w:r>
            <w:proofErr w:type="spellEnd"/>
            <w:r w:rsidRPr="00CE37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37D4">
              <w:rPr>
                <w:rFonts w:ascii="Times New Roman" w:eastAsia="Times New Roman" w:hAnsi="Times New Roman" w:cs="Times New Roman"/>
              </w:rPr>
              <w:t>Ristanović</w:t>
            </w:r>
            <w:proofErr w:type="spellEnd"/>
            <w:r w:rsidRPr="00CE37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37D4">
              <w:rPr>
                <w:rFonts w:ascii="Times New Roman" w:eastAsia="Times New Roman" w:hAnsi="Times New Roman" w:cs="Times New Roman"/>
              </w:rPr>
              <w:t>Kuprešak</w:t>
            </w:r>
            <w:proofErr w:type="spellEnd"/>
            <w:r w:rsidRPr="00CE37D4">
              <w:rPr>
                <w:rFonts w:ascii="Times New Roman" w:eastAsia="Times New Roman" w:hAnsi="Times New Roman" w:cs="Times New Roman"/>
              </w:rPr>
              <w:t>, senior assistant</w:t>
            </w:r>
          </w:p>
        </w:tc>
      </w:tr>
    </w:tbl>
    <w:p w14:paraId="57E357DF" w14:textId="77777777" w:rsidR="00507EE1" w:rsidRDefault="00BC204B">
      <w:pPr>
        <w:spacing w:after="0"/>
        <w:ind w:left="3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47" w:type="dxa"/>
        <w:tblInd w:w="254" w:type="dxa"/>
        <w:tblCellMar>
          <w:top w:w="8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584"/>
        <w:gridCol w:w="1303"/>
        <w:gridCol w:w="2160"/>
        <w:gridCol w:w="1260"/>
        <w:gridCol w:w="1081"/>
        <w:gridCol w:w="1259"/>
      </w:tblGrid>
      <w:tr w:rsidR="00CE37D4" w14:paraId="1A0DE889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7AEDAD5" w14:textId="183918FA" w:rsidR="00CE37D4" w:rsidRDefault="00CE37D4" w:rsidP="00CE37D4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Conditioned by other subjects</w:t>
            </w:r>
          </w:p>
        </w:tc>
      </w:tr>
      <w:tr w:rsidR="00507EE1" w14:paraId="372EED46" w14:textId="77777777">
        <w:trPr>
          <w:trHeight w:val="266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8A5E" w14:textId="77C1C7E1" w:rsidR="00507EE1" w:rsidRDefault="00CE37D4">
            <w:r>
              <w:rPr>
                <w:rFonts w:ascii="Times New Roman" w:eastAsia="Times New Roman" w:hAnsi="Times New Roman" w:cs="Times New Roman"/>
              </w:rPr>
              <w:t>no</w:t>
            </w:r>
            <w:r w:rsidR="00BC20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7D4" w14:paraId="340DC718" w14:textId="77777777">
        <w:trPr>
          <w:trHeight w:val="26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E5167F4" w14:textId="341AC8A2" w:rsidR="00CE37D4" w:rsidRDefault="00CE37D4" w:rsidP="00CE37D4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 of studying the subject:</w:t>
            </w:r>
          </w:p>
        </w:tc>
      </w:tr>
      <w:tr w:rsidR="00507EE1" w14:paraId="64428E70" w14:textId="77777777">
        <w:trPr>
          <w:trHeight w:val="517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BA30" w14:textId="65F16D62" w:rsidR="00507EE1" w:rsidRDefault="00CE37D4">
            <w:r w:rsidRPr="00CE37D4">
              <w:rPr>
                <w:rFonts w:ascii="Times New Roman" w:eastAsia="Times New Roman" w:hAnsi="Times New Roman" w:cs="Times New Roman"/>
              </w:rPr>
              <w:t>Getting to know different approaches to the skill of written comprehension and written production and their application in foreign language teaching.</w:t>
            </w:r>
          </w:p>
        </w:tc>
      </w:tr>
      <w:tr w:rsidR="00CE37D4" w14:paraId="2CC28E45" w14:textId="77777777">
        <w:trPr>
          <w:trHeight w:val="260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85F5812" w14:textId="097215C7" w:rsidR="00CE37D4" w:rsidRDefault="00CE37D4" w:rsidP="00CE37D4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outcome (Acquired knowledge):</w:t>
            </w:r>
          </w:p>
        </w:tc>
      </w:tr>
      <w:tr w:rsidR="00507EE1" w14:paraId="16503E75" w14:textId="77777777">
        <w:trPr>
          <w:trHeight w:val="153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81E4" w14:textId="77777777" w:rsidR="00CE37D4" w:rsidRDefault="00CE37D4" w:rsidP="00CE37D4">
            <w:pPr>
              <w:spacing w:after="21"/>
              <w:rPr>
                <w:rFonts w:ascii="Times New Roman" w:eastAsia="Times New Roman" w:hAnsi="Times New Roman" w:cs="Times New Roman"/>
              </w:rPr>
            </w:pPr>
          </w:p>
          <w:p w14:paraId="69E14279" w14:textId="403097A6" w:rsidR="00CE37D4" w:rsidRPr="00CE37D4" w:rsidRDefault="00CE37D4" w:rsidP="00CE37D4">
            <w:pPr>
              <w:spacing w:after="21"/>
              <w:rPr>
                <w:rFonts w:ascii="Times New Roman" w:eastAsia="Times New Roman" w:hAnsi="Times New Roman" w:cs="Times New Roman"/>
              </w:rPr>
            </w:pPr>
            <w:r w:rsidRPr="00CE37D4">
              <w:rPr>
                <w:rFonts w:ascii="Times New Roman" w:eastAsia="Times New Roman" w:hAnsi="Times New Roman" w:cs="Times New Roman"/>
              </w:rPr>
              <w:t xml:space="preserve">Students will be able </w:t>
            </w:r>
            <w:proofErr w:type="gramStart"/>
            <w:r w:rsidRPr="00CE37D4">
              <w:rPr>
                <w:rFonts w:ascii="Times New Roman" w:eastAsia="Times New Roman" w:hAnsi="Times New Roman" w:cs="Times New Roman"/>
              </w:rPr>
              <w:t>to critically assess</w:t>
            </w:r>
            <w:proofErr w:type="gramEnd"/>
            <w:r w:rsidRPr="00CE37D4">
              <w:rPr>
                <w:rFonts w:ascii="Times New Roman" w:eastAsia="Times New Roman" w:hAnsi="Times New Roman" w:cs="Times New Roman"/>
              </w:rPr>
              <w:t xml:space="preserve"> the material used in foreign language teaching.</w:t>
            </w:r>
          </w:p>
          <w:p w14:paraId="2DF47599" w14:textId="01C00FF3" w:rsidR="00507EE1" w:rsidRDefault="00CE37D4" w:rsidP="00CE37D4">
            <w:r w:rsidRPr="00CE37D4">
              <w:rPr>
                <w:rFonts w:ascii="Times New Roman" w:eastAsia="Times New Roman" w:hAnsi="Times New Roman" w:cs="Times New Roman"/>
              </w:rPr>
              <w:t xml:space="preserve">Students </w:t>
            </w:r>
            <w:proofErr w:type="gramStart"/>
            <w:r w:rsidRPr="00CE37D4">
              <w:rPr>
                <w:rFonts w:ascii="Times New Roman" w:eastAsia="Times New Roman" w:hAnsi="Times New Roman" w:cs="Times New Roman"/>
              </w:rPr>
              <w:t>will be trained</w:t>
            </w:r>
            <w:proofErr w:type="gramEnd"/>
            <w:r w:rsidRPr="00CE37D4">
              <w:rPr>
                <w:rFonts w:ascii="Times New Roman" w:eastAsia="Times New Roman" w:hAnsi="Times New Roman" w:cs="Times New Roman"/>
              </w:rPr>
              <w:t xml:space="preserve"> to apply the theoretical principles that are the foundations of the methodology of writing skills in teaching foreign languages.</w:t>
            </w:r>
          </w:p>
        </w:tc>
      </w:tr>
      <w:tr w:rsidR="00155214" w14:paraId="7A542236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F78DA1C" w14:textId="3FCDF7F8" w:rsidR="00155214" w:rsidRDefault="00155214" w:rsidP="00155214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</w:tr>
      <w:tr w:rsidR="00507EE1" w14:paraId="39436246" w14:textId="77777777">
        <w:trPr>
          <w:trHeight w:val="3026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F592" w14:textId="77777777" w:rsidR="00155214" w:rsidRPr="00155214" w:rsidRDefault="00155214" w:rsidP="00155214">
            <w:pPr>
              <w:spacing w:after="20"/>
              <w:ind w:right="2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5214">
              <w:rPr>
                <w:rFonts w:ascii="Times New Roman" w:eastAsia="Times New Roman" w:hAnsi="Times New Roman" w:cs="Times New Roman"/>
                <w:sz w:val="20"/>
              </w:rPr>
              <w:t>Development of writing skills in foreign language teaching methodology. Impacts of research conducted in the fields of cognitive psychology, textual linguistics, and research related to historical and social context.</w:t>
            </w:r>
          </w:p>
          <w:p w14:paraId="4156C000" w14:textId="06BAF6CB" w:rsidR="00155214" w:rsidRPr="00155214" w:rsidRDefault="00155214" w:rsidP="00155214">
            <w:pPr>
              <w:spacing w:after="20"/>
              <w:ind w:right="2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5214">
              <w:rPr>
                <w:rFonts w:ascii="Times New Roman" w:eastAsia="Times New Roman" w:hAnsi="Times New Roman" w:cs="Times New Roman"/>
                <w:sz w:val="20"/>
              </w:rPr>
              <w:t>Written comprehension skills.</w:t>
            </w:r>
          </w:p>
          <w:p w14:paraId="3810914C" w14:textId="77777777" w:rsidR="00155214" w:rsidRPr="00155214" w:rsidRDefault="00155214" w:rsidP="00155214">
            <w:pPr>
              <w:spacing w:after="20"/>
              <w:ind w:right="2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5214">
              <w:rPr>
                <w:rFonts w:ascii="Times New Roman" w:eastAsia="Times New Roman" w:hAnsi="Times New Roman" w:cs="Times New Roman"/>
                <w:sz w:val="20"/>
              </w:rPr>
              <w:t>Typology of texts. Reading strategies. Literacy comprehension activities.</w:t>
            </w:r>
          </w:p>
          <w:p w14:paraId="6EA2ED85" w14:textId="77777777" w:rsidR="00155214" w:rsidRPr="00155214" w:rsidRDefault="00155214" w:rsidP="00155214">
            <w:pPr>
              <w:spacing w:after="20"/>
              <w:ind w:right="2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5214">
              <w:rPr>
                <w:rFonts w:ascii="Times New Roman" w:eastAsia="Times New Roman" w:hAnsi="Times New Roman" w:cs="Times New Roman"/>
                <w:sz w:val="20"/>
              </w:rPr>
              <w:t>Analysis of written comprehension activities in textbooks. Evaluating the skill of written comprehension.</w:t>
            </w:r>
          </w:p>
          <w:p w14:paraId="7B7EEA25" w14:textId="4F10088A" w:rsidR="00155214" w:rsidRPr="00155214" w:rsidRDefault="00155214" w:rsidP="00155214">
            <w:pPr>
              <w:spacing w:after="20"/>
              <w:ind w:right="2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5214">
              <w:rPr>
                <w:rFonts w:ascii="Times New Roman" w:eastAsia="Times New Roman" w:hAnsi="Times New Roman" w:cs="Times New Roman"/>
                <w:sz w:val="20"/>
              </w:rPr>
              <w:t>Written production skills.</w:t>
            </w:r>
          </w:p>
          <w:p w14:paraId="4EE97DC2" w14:textId="77777777" w:rsidR="00155214" w:rsidRPr="00155214" w:rsidRDefault="00155214" w:rsidP="00155214">
            <w:pPr>
              <w:spacing w:after="20"/>
              <w:ind w:right="2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5214">
              <w:rPr>
                <w:rFonts w:ascii="Times New Roman" w:eastAsia="Times New Roman" w:hAnsi="Times New Roman" w:cs="Times New Roman"/>
                <w:sz w:val="20"/>
              </w:rPr>
              <w:t>Definition of the skill of written expression: discursive, textual and sentence component. Strategies of written production. Activities of written production. Evaluation of written productions.</w:t>
            </w:r>
          </w:p>
          <w:p w14:paraId="6E8A601A" w14:textId="77777777" w:rsidR="00155214" w:rsidRPr="00155214" w:rsidRDefault="00155214" w:rsidP="00155214">
            <w:pPr>
              <w:spacing w:after="20"/>
              <w:ind w:right="2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521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0ABEB7" w14:textId="4D95C379" w:rsidR="00507EE1" w:rsidRDefault="00155214" w:rsidP="00155214">
            <w:r w:rsidRPr="00155214">
              <w:rPr>
                <w:rFonts w:ascii="Times New Roman" w:eastAsia="Times New Roman" w:hAnsi="Times New Roman" w:cs="Times New Roman"/>
                <w:sz w:val="20"/>
              </w:rPr>
              <w:t xml:space="preserve">Analysis of the place of written skills in curricula for foreign languages in the Republic of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sz w:val="20"/>
              </w:rPr>
              <w:t>Srpska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155214" w14:paraId="3CC93539" w14:textId="77777777">
        <w:trPr>
          <w:trHeight w:val="260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91DF191" w14:textId="37973831" w:rsidR="00155214" w:rsidRDefault="00155214" w:rsidP="00155214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methods and mastering the material:</w:t>
            </w:r>
          </w:p>
        </w:tc>
      </w:tr>
      <w:tr w:rsidR="00507EE1" w14:paraId="6D511AC2" w14:textId="77777777">
        <w:trPr>
          <w:trHeight w:val="266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949E" w14:textId="7D625A42" w:rsidR="00507EE1" w:rsidRDefault="00155214">
            <w:r w:rsidRPr="00155214">
              <w:rPr>
                <w:rFonts w:ascii="Times New Roman" w:eastAsia="Times New Roman" w:hAnsi="Times New Roman" w:cs="Times New Roman"/>
              </w:rPr>
              <w:t>Monological and dialogic method, interactive learning method.</w:t>
            </w:r>
          </w:p>
        </w:tc>
      </w:tr>
      <w:tr w:rsidR="00507EE1" w14:paraId="4EC20995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B7C6881" w14:textId="4BDBCC15" w:rsidR="00507EE1" w:rsidRDefault="00155214">
            <w:r>
              <w:rPr>
                <w:rFonts w:ascii="Times New Roman" w:eastAsia="Times New Roman" w:hAnsi="Times New Roman" w:cs="Times New Roman"/>
                <w:b/>
              </w:rPr>
              <w:t>Literature</w:t>
            </w:r>
            <w:r w:rsidR="00BC204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</w:tr>
      <w:tr w:rsidR="00507EE1" w14:paraId="3AE512B4" w14:textId="77777777">
        <w:trPr>
          <w:trHeight w:val="1624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887A" w14:textId="77777777" w:rsidR="00507EE1" w:rsidRDefault="00BC204B">
            <w:pPr>
              <w:spacing w:after="12" w:line="244" w:lineRule="auto"/>
              <w:ind w:left="398" w:hanging="3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Adam, J.-M. (1996).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textes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types et prototypes.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Récit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description, argumentation, explication et dialogue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éd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Paris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Nathan. </w:t>
            </w:r>
          </w:p>
          <w:p w14:paraId="00DE60A7" w14:textId="77777777" w:rsidR="00507EE1" w:rsidRDefault="00BC204B">
            <w:pPr>
              <w:ind w:left="456" w:hanging="45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Barré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Miniac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C. (2000).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Le rapport à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l’écriture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aspects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théoriques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Villeneuve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d’Ascq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(Nord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Presses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Universitaires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Septentrion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  <w:p w14:paraId="6E2EA036" w14:textId="77777777" w:rsidR="00507EE1" w:rsidRDefault="00BC204B">
            <w:pPr>
              <w:spacing w:after="1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Cadre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européen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commun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référence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pour les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langues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apprendre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enseigner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évaluer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(2001). Paris 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Conseil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</w:p>
          <w:p w14:paraId="0DC524A4" w14:textId="77777777" w:rsidR="00507EE1" w:rsidRDefault="00BC204B">
            <w:pPr>
              <w:ind w:left="45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l’Europe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/Didier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5F1B71AE" w14:textId="77777777" w:rsidR="00507EE1" w:rsidRDefault="00BC204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EE1" w14:paraId="6DA6D15A" w14:textId="77777777">
        <w:trPr>
          <w:trHeight w:val="2128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4BDA" w14:textId="77777777" w:rsidR="00507EE1" w:rsidRDefault="00BC204B">
            <w:r>
              <w:rPr>
                <w:rFonts w:ascii="Times New Roman" w:eastAsia="Times New Roman" w:hAnsi="Times New Roman" w:cs="Times New Roman"/>
                <w:sz w:val="20"/>
              </w:rPr>
              <w:t xml:space="preserve">Carter-Thomas, S. (2000).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cohérence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textuelle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pour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nouvelle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pédagogie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l’écrit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Paris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Harmattan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  <w:p w14:paraId="2969901C" w14:textId="77777777" w:rsidR="00507EE1" w:rsidRDefault="00BC204B">
            <w:pPr>
              <w:spacing w:after="18" w:line="245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Cuq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J.-P., 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Gruca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I. (2005).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Cours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didactique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langue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étrangère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seconde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éd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.).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Grenoble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Presses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Universitaires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Grenoble. </w:t>
            </w:r>
          </w:p>
          <w:p w14:paraId="51CA5891" w14:textId="77777777" w:rsidR="00507EE1" w:rsidRPr="00CE37D4" w:rsidRDefault="00BC204B">
            <w:pPr>
              <w:spacing w:after="2" w:line="237" w:lineRule="auto"/>
              <w:ind w:left="571" w:hanging="571"/>
              <w:jc w:val="both"/>
              <w:rPr>
                <w:lang w:val="de-DE"/>
              </w:rPr>
            </w:pPr>
            <w:r w:rsidRPr="00CE37D4">
              <w:rPr>
                <w:rFonts w:ascii="Times New Roman" w:eastAsia="Times New Roman" w:hAnsi="Times New Roman" w:cs="Times New Roman"/>
                <w:sz w:val="20"/>
                <w:lang w:val="de-DE"/>
              </w:rPr>
              <w:t xml:space="preserve">Peytard, J., et Moirand, S. (1992). </w:t>
            </w:r>
            <w:r w:rsidRPr="00CE37D4">
              <w:rPr>
                <w:rFonts w:ascii="Times New Roman" w:eastAsia="Times New Roman" w:hAnsi="Times New Roman" w:cs="Times New Roman"/>
                <w:i/>
                <w:sz w:val="20"/>
                <w:lang w:val="de-DE"/>
              </w:rPr>
              <w:t xml:space="preserve">Discours et enseignement du français, les lieux d’une rencontre. </w:t>
            </w:r>
            <w:r w:rsidRPr="00CE37D4">
              <w:rPr>
                <w:rFonts w:ascii="Times New Roman" w:eastAsia="Times New Roman" w:hAnsi="Times New Roman" w:cs="Times New Roman"/>
                <w:sz w:val="20"/>
                <w:lang w:val="de-DE"/>
              </w:rPr>
              <w:t xml:space="preserve">Vanves : Hachette. </w:t>
            </w:r>
          </w:p>
          <w:p w14:paraId="5AB48236" w14:textId="77777777" w:rsidR="00507EE1" w:rsidRDefault="00BC204B">
            <w:pPr>
              <w:ind w:left="571" w:hanging="571"/>
              <w:jc w:val="both"/>
            </w:pPr>
            <w:r w:rsidRPr="00CE37D4">
              <w:rPr>
                <w:rFonts w:ascii="Times New Roman" w:eastAsia="Times New Roman" w:hAnsi="Times New Roman" w:cs="Times New Roman"/>
                <w:sz w:val="20"/>
                <w:lang w:val="de-DE"/>
              </w:rPr>
              <w:t xml:space="preserve">Reichler-Beguelin, M-J., Denervaud, M., et Jespersen, J. (1990).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Ecrire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Cohésion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textuelle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apprentissage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l’expression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écrite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Neuchâtel,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Paris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Delachaux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Niestlé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59F4375E" w14:textId="77777777" w:rsidR="00507EE1" w:rsidRDefault="00BC204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FD049E" w14:textId="77777777" w:rsidR="00507EE1" w:rsidRDefault="00BC204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55214" w14:paraId="0D2D9FF7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3BA4D20" w14:textId="180592A2" w:rsidR="00155214" w:rsidRDefault="00155214" w:rsidP="00155214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Forms of knowledge testing and assessment:</w:t>
            </w:r>
          </w:p>
        </w:tc>
      </w:tr>
      <w:tr w:rsidR="00507EE1" w14:paraId="07ED1920" w14:textId="77777777">
        <w:trPr>
          <w:trHeight w:val="265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8A51" w14:textId="77777777" w:rsidR="00507EE1" w:rsidRDefault="00BC204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7EE1" w14:paraId="2E9CF6B2" w14:textId="77777777">
        <w:trPr>
          <w:trHeight w:val="26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8FFB" w14:textId="3B7BF1D0" w:rsidR="00507EE1" w:rsidRDefault="00155214">
            <w:r>
              <w:rPr>
                <w:rFonts w:ascii="Times New Roman" w:eastAsia="Times New Roman" w:hAnsi="Times New Roman" w:cs="Times New Roman"/>
              </w:rPr>
              <w:t xml:space="preserve">Presence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623A" w14:textId="6DC19A01" w:rsidR="00507EE1" w:rsidRDefault="00BC2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="00155214">
              <w:rPr>
                <w:rFonts w:ascii="Times New Roman" w:eastAsia="Times New Roman" w:hAnsi="Times New Roman" w:cs="Times New Roman"/>
                <w:sz w:val="20"/>
              </w:rPr>
              <w:t>points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474E" w14:textId="4F57AADD" w:rsidR="00507EE1" w:rsidRDefault="00CB3D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2. seminar paper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351B" w14:textId="7DD20D11" w:rsidR="00507EE1" w:rsidRDefault="00BC2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  <w:r w:rsidR="00155214">
              <w:rPr>
                <w:rFonts w:ascii="Times New Roman" w:eastAsia="Times New Roman" w:hAnsi="Times New Roman" w:cs="Times New Roman"/>
                <w:sz w:val="20"/>
              </w:rPr>
              <w:t>points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285F" w14:textId="5B2F768E" w:rsidR="00507EE1" w:rsidRDefault="0015521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Exam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D00" w14:textId="4ED4EE92" w:rsidR="00507EE1" w:rsidRDefault="00BC2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  <w:r w:rsidR="00155214">
              <w:rPr>
                <w:rFonts w:ascii="Times New Roman" w:eastAsia="Times New Roman" w:hAnsi="Times New Roman" w:cs="Times New Roman"/>
                <w:sz w:val="20"/>
              </w:rPr>
              <w:t>points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EE1" w14:paraId="248922D1" w14:textId="77777777">
        <w:trPr>
          <w:trHeight w:val="26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E181" w14:textId="7E898A8F" w:rsidR="00507EE1" w:rsidRDefault="00BC204B"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155214">
              <w:rPr>
                <w:rFonts w:ascii="Times New Roman" w:eastAsia="Times New Roman" w:hAnsi="Times New Roman" w:cs="Times New Roman"/>
              </w:rPr>
              <w:t>seminar paper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FFB5" w14:textId="589348FB" w:rsidR="00507EE1" w:rsidRDefault="00BC2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  <w:r w:rsidR="00155214">
              <w:rPr>
                <w:rFonts w:ascii="Times New Roman" w:eastAsia="Times New Roman" w:hAnsi="Times New Roman" w:cs="Times New Roman"/>
                <w:sz w:val="20"/>
              </w:rPr>
              <w:t>points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A788" w14:textId="77777777" w:rsidR="00507EE1" w:rsidRDefault="00BC204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F203" w14:textId="77777777" w:rsidR="00507EE1" w:rsidRDefault="00BC2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1C40" w14:textId="77777777" w:rsidR="00507EE1" w:rsidRDefault="00BC204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C82C" w14:textId="77777777" w:rsidR="00507EE1" w:rsidRDefault="00BC204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55214" w14:paraId="51F93D6C" w14:textId="77777777">
        <w:trPr>
          <w:trHeight w:val="26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C0975CE" w14:textId="6F58928B" w:rsidR="00155214" w:rsidRDefault="00155214" w:rsidP="00155214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indication for the subject:</w:t>
            </w:r>
          </w:p>
        </w:tc>
      </w:tr>
      <w:tr w:rsidR="00507EE1" w14:paraId="24EB3D3E" w14:textId="77777777">
        <w:trPr>
          <w:trHeight w:val="264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2D0D" w14:textId="77777777" w:rsidR="00507EE1" w:rsidRDefault="00BC204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7EE1" w14:paraId="628B1062" w14:textId="77777777">
        <w:trPr>
          <w:trHeight w:val="26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F992E1D" w14:textId="6F2120C5" w:rsidR="00507EE1" w:rsidRDefault="00155214">
            <w:r w:rsidRPr="00155214">
              <w:rPr>
                <w:rFonts w:ascii="Times New Roman" w:eastAsia="Times New Roman" w:hAnsi="Times New Roman" w:cs="Times New Roman"/>
                <w:b/>
              </w:rPr>
              <w:t xml:space="preserve">Name and surname of the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professor </w:t>
            </w:r>
            <w:r w:rsidRPr="00155214">
              <w:rPr>
                <w:rFonts w:ascii="Times New Roman" w:eastAsia="Times New Roman" w:hAnsi="Times New Roman" w:cs="Times New Roman"/>
                <w:b/>
              </w:rPr>
              <w:t xml:space="preserve">who prepared the data: Prof. Dr.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b/>
              </w:rPr>
              <w:t>Nenad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b/>
              </w:rPr>
              <w:t>Krstić</w:t>
            </w:r>
            <w:proofErr w:type="spellEnd"/>
          </w:p>
        </w:tc>
      </w:tr>
    </w:tbl>
    <w:p w14:paraId="0C007791" w14:textId="77777777" w:rsidR="00507EE1" w:rsidRDefault="00BC204B">
      <w:pPr>
        <w:spacing w:after="0"/>
        <w:ind w:left="36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507E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E1"/>
    <w:rsid w:val="00155214"/>
    <w:rsid w:val="00507EE1"/>
    <w:rsid w:val="00BC204B"/>
    <w:rsid w:val="00CB3D6A"/>
    <w:rsid w:val="00C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FD49"/>
  <w15:docId w15:val="{C6E9DD35-A0EC-4E83-82A1-4D480F48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19ED-65B9-4210-83BE-31ABE631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Terra</cp:lastModifiedBy>
  <cp:revision>5</cp:revision>
  <dcterms:created xsi:type="dcterms:W3CDTF">2024-02-14T21:00:00Z</dcterms:created>
  <dcterms:modified xsi:type="dcterms:W3CDTF">2024-02-18T23:52:00Z</dcterms:modified>
</cp:coreProperties>
</file>