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52" w:type="dxa"/>
        <w:tblLook w:val="04A0" w:firstRow="1" w:lastRow="0" w:firstColumn="1" w:lastColumn="0" w:noHBand="0" w:noVBand="1"/>
      </w:tblPr>
      <w:tblGrid>
        <w:gridCol w:w="1188"/>
        <w:gridCol w:w="102"/>
        <w:gridCol w:w="102"/>
        <w:gridCol w:w="432"/>
        <w:gridCol w:w="650"/>
        <w:gridCol w:w="7174"/>
      </w:tblGrid>
      <w:tr w:rsidR="00610565" w:rsidRPr="00E23873" w14:paraId="12A56833" w14:textId="77777777">
        <w:trPr>
          <w:trHeight w:val="98"/>
        </w:trPr>
        <w:tc>
          <w:tcPr>
            <w:tcW w:w="1159" w:type="dxa"/>
            <w:vMerge w:val="restart"/>
            <w:tcBorders>
              <w:top w:val="single" w:sz="4" w:space="0" w:color="000000"/>
              <w:left w:val="single" w:sz="4" w:space="0" w:color="000000"/>
              <w:bottom w:val="single" w:sz="4" w:space="0" w:color="000000"/>
              <w:right w:val="nil"/>
            </w:tcBorders>
          </w:tcPr>
          <w:p w14:paraId="193828C3" w14:textId="230F504B" w:rsidR="00610565" w:rsidRPr="00E23873" w:rsidRDefault="00D22F65">
            <w:pPr>
              <w:ind w:right="33"/>
              <w:jc w:val="right"/>
              <w:rPr>
                <w:rFonts w:ascii="Times New Roman" w:hAnsi="Times New Roman" w:cs="Times New Roman"/>
              </w:rPr>
            </w:pPr>
            <w:r w:rsidRPr="00E23873">
              <w:rPr>
                <w:rFonts w:ascii="Times New Roman" w:hAnsi="Times New Roman" w:cs="Times New Roman"/>
                <w:noProof/>
              </w:rPr>
              <w:drawing>
                <wp:inline distT="0" distB="0" distL="0" distR="0" wp14:anchorId="1D880632" wp14:editId="06626171">
                  <wp:extent cx="728963" cy="72911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28963" cy="729117"/>
                          </a:xfrm>
                          <a:prstGeom prst="rect">
                            <a:avLst/>
                          </a:prstGeom>
                        </pic:spPr>
                      </pic:pic>
                    </a:graphicData>
                  </a:graphic>
                </wp:inline>
              </w:drawing>
            </w:r>
            <w:bookmarkStart w:id="0" w:name="_GoBack"/>
            <w:bookmarkEnd w:id="0"/>
            <w:r w:rsidR="000019A4" w:rsidRPr="00E23873">
              <w:rPr>
                <w:rFonts w:ascii="Times New Roman" w:eastAsia="Times New Roman" w:hAnsi="Times New Roman" w:cs="Times New Roman"/>
                <w:color w:val="0000FF"/>
                <w:sz w:val="10"/>
              </w:rPr>
              <w:t xml:space="preserve">          </w:t>
            </w:r>
          </w:p>
        </w:tc>
        <w:tc>
          <w:tcPr>
            <w:tcW w:w="102" w:type="dxa"/>
            <w:tcBorders>
              <w:top w:val="single" w:sz="4" w:space="0" w:color="000000"/>
              <w:left w:val="single" w:sz="2" w:space="0" w:color="0000FF"/>
              <w:bottom w:val="single" w:sz="2" w:space="0" w:color="0000FF"/>
              <w:right w:val="double" w:sz="2" w:space="0" w:color="0000FF"/>
            </w:tcBorders>
          </w:tcPr>
          <w:p w14:paraId="1A8074EB" w14:textId="77777777" w:rsidR="00610565" w:rsidRPr="00E23873" w:rsidRDefault="00610565">
            <w:pPr>
              <w:rPr>
                <w:rFonts w:ascii="Times New Roman" w:hAnsi="Times New Roman" w:cs="Times New Roman"/>
              </w:rPr>
            </w:pPr>
          </w:p>
        </w:tc>
        <w:tc>
          <w:tcPr>
            <w:tcW w:w="102" w:type="dxa"/>
            <w:tcBorders>
              <w:top w:val="single" w:sz="4" w:space="0" w:color="000000"/>
              <w:left w:val="double" w:sz="2" w:space="0" w:color="0000FF"/>
              <w:bottom w:val="single" w:sz="2" w:space="0" w:color="0000FF"/>
              <w:right w:val="single" w:sz="2" w:space="0" w:color="0000FF"/>
            </w:tcBorders>
          </w:tcPr>
          <w:p w14:paraId="4D121810" w14:textId="77777777" w:rsidR="00610565" w:rsidRPr="00E23873" w:rsidRDefault="00610565">
            <w:pPr>
              <w:rPr>
                <w:rFonts w:ascii="Times New Roman" w:hAnsi="Times New Roman" w:cs="Times New Roman"/>
              </w:rPr>
            </w:pPr>
          </w:p>
        </w:tc>
        <w:tc>
          <w:tcPr>
            <w:tcW w:w="434" w:type="dxa"/>
            <w:vMerge w:val="restart"/>
            <w:tcBorders>
              <w:top w:val="single" w:sz="4" w:space="0" w:color="000000"/>
              <w:left w:val="nil"/>
              <w:bottom w:val="single" w:sz="4" w:space="0" w:color="000000"/>
              <w:right w:val="single" w:sz="2" w:space="0" w:color="FFFFFF"/>
            </w:tcBorders>
          </w:tcPr>
          <w:p w14:paraId="4A31FC99" w14:textId="77777777" w:rsidR="00610565" w:rsidRPr="00E23873" w:rsidRDefault="000019A4">
            <w:pPr>
              <w:ind w:left="123"/>
              <w:jc w:val="center"/>
              <w:rPr>
                <w:rFonts w:ascii="Times New Roman" w:hAnsi="Times New Roman" w:cs="Times New Roman"/>
              </w:rPr>
            </w:pPr>
            <w:r w:rsidRPr="00E23873">
              <w:rPr>
                <w:rFonts w:ascii="Times New Roman" w:eastAsia="Times New Roman" w:hAnsi="Times New Roman" w:cs="Times New Roman"/>
                <w:sz w:val="10"/>
              </w:rPr>
              <w:t xml:space="preserve"> </w:t>
            </w:r>
          </w:p>
        </w:tc>
        <w:tc>
          <w:tcPr>
            <w:tcW w:w="7852" w:type="dxa"/>
            <w:gridSpan w:val="2"/>
            <w:vMerge w:val="restart"/>
            <w:tcBorders>
              <w:top w:val="single" w:sz="4" w:space="0" w:color="000000"/>
              <w:left w:val="single" w:sz="2" w:space="0" w:color="FFFFFF"/>
              <w:bottom w:val="single" w:sz="4" w:space="0" w:color="000000"/>
              <w:right w:val="single" w:sz="4" w:space="0" w:color="000000"/>
            </w:tcBorders>
            <w:vAlign w:val="bottom"/>
          </w:tcPr>
          <w:p w14:paraId="74E88E99" w14:textId="77777777" w:rsidR="0041263F" w:rsidRPr="00E23873" w:rsidRDefault="0041263F" w:rsidP="0041263F">
            <w:pPr>
              <w:ind w:left="1110"/>
              <w:rPr>
                <w:rFonts w:ascii="Times New Roman" w:eastAsia="Times New Roman" w:hAnsi="Times New Roman" w:cs="Times New Roman"/>
                <w:b/>
                <w:sz w:val="24"/>
                <w:szCs w:val="24"/>
              </w:rPr>
            </w:pPr>
            <w:r w:rsidRPr="00E23873">
              <w:rPr>
                <w:rFonts w:ascii="Times New Roman" w:eastAsia="Times New Roman" w:hAnsi="Times New Roman" w:cs="Times New Roman"/>
                <w:b/>
                <w:sz w:val="24"/>
                <w:szCs w:val="24"/>
              </w:rPr>
              <w:t>UNIVERSITY OF BANJA LUKA</w:t>
            </w:r>
          </w:p>
          <w:p w14:paraId="18B38446" w14:textId="77777777" w:rsidR="0041263F" w:rsidRPr="00E23873" w:rsidRDefault="0041263F" w:rsidP="0041263F">
            <w:pPr>
              <w:ind w:left="1110"/>
              <w:rPr>
                <w:rFonts w:ascii="Times New Roman" w:eastAsia="Times New Roman" w:hAnsi="Times New Roman" w:cs="Times New Roman"/>
                <w:b/>
                <w:sz w:val="24"/>
                <w:szCs w:val="24"/>
              </w:rPr>
            </w:pPr>
            <w:r w:rsidRPr="00E23873">
              <w:rPr>
                <w:rFonts w:ascii="Times New Roman" w:eastAsia="Times New Roman" w:hAnsi="Times New Roman" w:cs="Times New Roman"/>
                <w:b/>
                <w:sz w:val="24"/>
                <w:szCs w:val="24"/>
              </w:rPr>
              <w:t xml:space="preserve"> </w:t>
            </w:r>
          </w:p>
          <w:p w14:paraId="1EF33752" w14:textId="0569A5A7" w:rsidR="00610565" w:rsidRPr="00E23873" w:rsidRDefault="0041263F" w:rsidP="0041263F">
            <w:pPr>
              <w:spacing w:after="53"/>
              <w:rPr>
                <w:rFonts w:ascii="Times New Roman" w:hAnsi="Times New Roman" w:cs="Times New Roman"/>
              </w:rPr>
            </w:pPr>
            <w:r w:rsidRPr="00E23873">
              <w:rPr>
                <w:rFonts w:ascii="Times New Roman" w:eastAsia="Times New Roman" w:hAnsi="Times New Roman" w:cs="Times New Roman"/>
                <w:b/>
                <w:sz w:val="24"/>
                <w:szCs w:val="24"/>
              </w:rPr>
              <w:t xml:space="preserve">                     FACULTY OF PHILOLOGY</w:t>
            </w:r>
          </w:p>
          <w:p w14:paraId="739E1556" w14:textId="77777777" w:rsidR="00610565" w:rsidRPr="00E23873" w:rsidRDefault="000019A4">
            <w:pPr>
              <w:ind w:left="1"/>
              <w:rPr>
                <w:rFonts w:ascii="Times New Roman" w:hAnsi="Times New Roman" w:cs="Times New Roman"/>
              </w:rPr>
            </w:pPr>
            <w:r w:rsidRPr="00E23873">
              <w:rPr>
                <w:rFonts w:ascii="Times New Roman" w:eastAsia="Times New Roman" w:hAnsi="Times New Roman" w:cs="Times New Roman"/>
                <w:sz w:val="26"/>
              </w:rPr>
              <w:t xml:space="preserve"> </w:t>
            </w:r>
          </w:p>
        </w:tc>
      </w:tr>
      <w:tr w:rsidR="00610565" w:rsidRPr="00E23873" w14:paraId="76A9C35D" w14:textId="77777777">
        <w:trPr>
          <w:trHeight w:val="1051"/>
        </w:trPr>
        <w:tc>
          <w:tcPr>
            <w:tcW w:w="0" w:type="auto"/>
            <w:vMerge/>
            <w:tcBorders>
              <w:top w:val="nil"/>
              <w:left w:val="single" w:sz="4" w:space="0" w:color="000000"/>
              <w:bottom w:val="single" w:sz="4" w:space="0" w:color="000000"/>
              <w:right w:val="nil"/>
            </w:tcBorders>
          </w:tcPr>
          <w:p w14:paraId="6E9B2BFD" w14:textId="77777777" w:rsidR="00610565" w:rsidRPr="00E23873" w:rsidRDefault="00610565">
            <w:pPr>
              <w:rPr>
                <w:rFonts w:ascii="Times New Roman" w:hAnsi="Times New Roman" w:cs="Times New Roman"/>
              </w:rPr>
            </w:pPr>
          </w:p>
        </w:tc>
        <w:tc>
          <w:tcPr>
            <w:tcW w:w="102" w:type="dxa"/>
            <w:tcBorders>
              <w:top w:val="single" w:sz="2" w:space="0" w:color="0000FF"/>
              <w:left w:val="nil"/>
              <w:bottom w:val="single" w:sz="4" w:space="0" w:color="000000"/>
              <w:right w:val="nil"/>
            </w:tcBorders>
          </w:tcPr>
          <w:p w14:paraId="51F38358" w14:textId="2693C0D1" w:rsidR="00610565" w:rsidRPr="00E23873" w:rsidRDefault="00610565">
            <w:pPr>
              <w:ind w:left="-508" w:right="-538"/>
              <w:rPr>
                <w:rFonts w:ascii="Times New Roman" w:hAnsi="Times New Roman" w:cs="Times New Roman"/>
              </w:rPr>
            </w:pPr>
          </w:p>
        </w:tc>
        <w:tc>
          <w:tcPr>
            <w:tcW w:w="102" w:type="dxa"/>
            <w:tcBorders>
              <w:top w:val="single" w:sz="2" w:space="0" w:color="0000FF"/>
              <w:left w:val="nil"/>
              <w:bottom w:val="single" w:sz="4" w:space="0" w:color="000000"/>
              <w:right w:val="nil"/>
            </w:tcBorders>
          </w:tcPr>
          <w:p w14:paraId="06029952" w14:textId="77777777" w:rsidR="00610565" w:rsidRPr="00E23873" w:rsidRDefault="00610565">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14:paraId="2CC083CE" w14:textId="77777777" w:rsidR="00610565" w:rsidRPr="00E23873" w:rsidRDefault="00610565">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14:paraId="708D4555" w14:textId="77777777" w:rsidR="00610565" w:rsidRPr="00E23873" w:rsidRDefault="00610565">
            <w:pPr>
              <w:rPr>
                <w:rFonts w:ascii="Times New Roman" w:hAnsi="Times New Roman" w:cs="Times New Roman"/>
              </w:rPr>
            </w:pPr>
          </w:p>
        </w:tc>
      </w:tr>
      <w:tr w:rsidR="00610565" w:rsidRPr="00E23873" w14:paraId="502FBCE2" w14:textId="77777777">
        <w:trPr>
          <w:trHeight w:val="289"/>
        </w:trPr>
        <w:tc>
          <w:tcPr>
            <w:tcW w:w="1261" w:type="dxa"/>
            <w:gridSpan w:val="2"/>
            <w:tcBorders>
              <w:top w:val="single" w:sz="4" w:space="0" w:color="000000"/>
              <w:left w:val="single" w:sz="4" w:space="0" w:color="000000"/>
              <w:bottom w:val="single" w:sz="4" w:space="0" w:color="000000"/>
              <w:right w:val="nil"/>
            </w:tcBorders>
          </w:tcPr>
          <w:p w14:paraId="69B8BFCB" w14:textId="77777777" w:rsidR="00610565" w:rsidRPr="00E23873" w:rsidRDefault="00610565">
            <w:pPr>
              <w:rPr>
                <w:rFonts w:ascii="Times New Roman" w:hAnsi="Times New Roman" w:cs="Times New Roman"/>
              </w:rPr>
            </w:pPr>
          </w:p>
        </w:tc>
        <w:tc>
          <w:tcPr>
            <w:tcW w:w="8388" w:type="dxa"/>
            <w:gridSpan w:val="4"/>
            <w:tcBorders>
              <w:top w:val="single" w:sz="4" w:space="0" w:color="000000"/>
              <w:left w:val="nil"/>
              <w:bottom w:val="single" w:sz="4" w:space="0" w:color="000000"/>
              <w:right w:val="single" w:sz="4" w:space="0" w:color="000000"/>
            </w:tcBorders>
          </w:tcPr>
          <w:p w14:paraId="6FA2B612" w14:textId="77777777" w:rsidR="00610565" w:rsidRPr="00E23873" w:rsidRDefault="000019A4">
            <w:pPr>
              <w:ind w:left="1941"/>
              <w:rPr>
                <w:rFonts w:ascii="Times New Roman" w:hAnsi="Times New Roman" w:cs="Times New Roman"/>
              </w:rPr>
            </w:pPr>
            <w:proofErr w:type="spellStart"/>
            <w:r w:rsidRPr="00E23873">
              <w:rPr>
                <w:rFonts w:ascii="Times New Roman" w:eastAsia="Times New Roman" w:hAnsi="Times New Roman" w:cs="Times New Roman"/>
                <w:b/>
                <w:sz w:val="24"/>
              </w:rPr>
              <w:t>Дипломске</w:t>
            </w:r>
            <w:proofErr w:type="spellEnd"/>
            <w:r w:rsidRPr="00E23873">
              <w:rPr>
                <w:rFonts w:ascii="Times New Roman" w:eastAsia="Times New Roman" w:hAnsi="Times New Roman" w:cs="Times New Roman"/>
                <w:b/>
                <w:sz w:val="24"/>
              </w:rPr>
              <w:t xml:space="preserve"> </w:t>
            </w:r>
            <w:proofErr w:type="spellStart"/>
            <w:r w:rsidRPr="00E23873">
              <w:rPr>
                <w:rFonts w:ascii="Times New Roman" w:eastAsia="Times New Roman" w:hAnsi="Times New Roman" w:cs="Times New Roman"/>
                <w:b/>
                <w:sz w:val="24"/>
              </w:rPr>
              <w:t>академске</w:t>
            </w:r>
            <w:proofErr w:type="spellEnd"/>
            <w:r w:rsidRPr="00E23873">
              <w:rPr>
                <w:rFonts w:ascii="Times New Roman" w:eastAsia="Times New Roman" w:hAnsi="Times New Roman" w:cs="Times New Roman"/>
                <w:b/>
                <w:sz w:val="24"/>
              </w:rPr>
              <w:t xml:space="preserve"> </w:t>
            </w:r>
            <w:proofErr w:type="spellStart"/>
            <w:r w:rsidRPr="00E23873">
              <w:rPr>
                <w:rFonts w:ascii="Times New Roman" w:eastAsia="Times New Roman" w:hAnsi="Times New Roman" w:cs="Times New Roman"/>
                <w:b/>
                <w:sz w:val="24"/>
              </w:rPr>
              <w:t>студије</w:t>
            </w:r>
            <w:proofErr w:type="spellEnd"/>
            <w:r w:rsidRPr="00E23873">
              <w:rPr>
                <w:rFonts w:ascii="Times New Roman" w:eastAsia="Times New Roman" w:hAnsi="Times New Roman" w:cs="Times New Roman"/>
                <w:b/>
                <w:sz w:val="24"/>
              </w:rPr>
              <w:t xml:space="preserve"> </w:t>
            </w:r>
          </w:p>
        </w:tc>
      </w:tr>
      <w:tr w:rsidR="00610565" w:rsidRPr="00E23873" w14:paraId="4533DB70" w14:textId="77777777">
        <w:trPr>
          <w:trHeight w:val="284"/>
        </w:trPr>
        <w:tc>
          <w:tcPr>
            <w:tcW w:w="1261" w:type="dxa"/>
            <w:gridSpan w:val="2"/>
            <w:tcBorders>
              <w:top w:val="single" w:sz="4" w:space="0" w:color="000000"/>
              <w:left w:val="single" w:sz="4" w:space="0" w:color="000000"/>
              <w:bottom w:val="single" w:sz="4" w:space="0" w:color="000000"/>
              <w:right w:val="nil"/>
            </w:tcBorders>
          </w:tcPr>
          <w:p w14:paraId="526E1D1E" w14:textId="51C54902" w:rsidR="00610565" w:rsidRPr="00E23873" w:rsidRDefault="0041263F">
            <w:pPr>
              <w:ind w:left="108"/>
              <w:jc w:val="both"/>
              <w:rPr>
                <w:rFonts w:ascii="Times New Roman" w:hAnsi="Times New Roman" w:cs="Times New Roman"/>
              </w:rPr>
            </w:pPr>
            <w:r w:rsidRPr="00E23873">
              <w:rPr>
                <w:rFonts w:ascii="Times New Roman" w:eastAsia="Times New Roman" w:hAnsi="Times New Roman" w:cs="Times New Roman"/>
                <w:b/>
                <w:sz w:val="24"/>
              </w:rPr>
              <w:t>Study program</w:t>
            </w:r>
          </w:p>
        </w:tc>
        <w:tc>
          <w:tcPr>
            <w:tcW w:w="1189" w:type="dxa"/>
            <w:gridSpan w:val="3"/>
            <w:tcBorders>
              <w:top w:val="single" w:sz="4" w:space="0" w:color="000000"/>
              <w:left w:val="nil"/>
              <w:bottom w:val="single" w:sz="4" w:space="0" w:color="000000"/>
              <w:right w:val="single" w:sz="4" w:space="0" w:color="000000"/>
            </w:tcBorders>
          </w:tcPr>
          <w:p w14:paraId="655FDAC4" w14:textId="188EC5F1" w:rsidR="00610565" w:rsidRPr="00E23873" w:rsidRDefault="000019A4">
            <w:pPr>
              <w:ind w:left="-18"/>
              <w:jc w:val="both"/>
              <w:rPr>
                <w:rFonts w:ascii="Times New Roman" w:hAnsi="Times New Roman" w:cs="Times New Roman"/>
              </w:rPr>
            </w:pPr>
            <w:r w:rsidRPr="00E23873">
              <w:rPr>
                <w:rFonts w:ascii="Times New Roman" w:eastAsia="Times New Roman" w:hAnsi="Times New Roman" w:cs="Times New Roman"/>
                <w:b/>
                <w:sz w:val="24"/>
              </w:rPr>
              <w:t xml:space="preserve"> </w:t>
            </w:r>
          </w:p>
        </w:tc>
        <w:tc>
          <w:tcPr>
            <w:tcW w:w="7199" w:type="dxa"/>
            <w:tcBorders>
              <w:top w:val="single" w:sz="4" w:space="0" w:color="000000"/>
              <w:left w:val="single" w:sz="4" w:space="0" w:color="000000"/>
              <w:bottom w:val="single" w:sz="4" w:space="0" w:color="000000"/>
              <w:right w:val="single" w:sz="4" w:space="0" w:color="000000"/>
            </w:tcBorders>
            <w:shd w:val="clear" w:color="auto" w:fill="B3B3B3"/>
          </w:tcPr>
          <w:p w14:paraId="29588D5C" w14:textId="708B8472" w:rsidR="00610565" w:rsidRPr="00E23873" w:rsidRDefault="0041263F">
            <w:pPr>
              <w:ind w:left="107"/>
              <w:rPr>
                <w:rFonts w:ascii="Times New Roman" w:hAnsi="Times New Roman" w:cs="Times New Roman"/>
              </w:rPr>
            </w:pPr>
            <w:r w:rsidRPr="00E23873">
              <w:rPr>
                <w:rFonts w:ascii="Times New Roman" w:eastAsia="Times New Roman" w:hAnsi="Times New Roman" w:cs="Times New Roman"/>
                <w:b/>
                <w:sz w:val="24"/>
              </w:rPr>
              <w:t>Methodology of language and literature teaching</w:t>
            </w:r>
          </w:p>
        </w:tc>
      </w:tr>
    </w:tbl>
    <w:p w14:paraId="7176296E" w14:textId="77777777" w:rsidR="00610565" w:rsidRPr="00E23873" w:rsidRDefault="000019A4">
      <w:pPr>
        <w:spacing w:after="0"/>
        <w:ind w:left="360"/>
        <w:jc w:val="both"/>
        <w:rPr>
          <w:rFonts w:ascii="Times New Roman" w:hAnsi="Times New Roman" w:cs="Times New Roman"/>
        </w:rPr>
      </w:pPr>
      <w:r w:rsidRPr="00E23873">
        <w:rPr>
          <w:rFonts w:ascii="Times New Roman" w:eastAsia="Times New Roman" w:hAnsi="Times New Roman" w:cs="Times New Roman"/>
          <w:sz w:val="26"/>
        </w:rPr>
        <w:t xml:space="preserve"> </w:t>
      </w:r>
    </w:p>
    <w:tbl>
      <w:tblPr>
        <w:tblStyle w:val="TableGrid"/>
        <w:tblW w:w="9647" w:type="dxa"/>
        <w:tblInd w:w="254" w:type="dxa"/>
        <w:tblCellMar>
          <w:top w:w="7" w:type="dxa"/>
          <w:left w:w="107" w:type="dxa"/>
          <w:right w:w="92" w:type="dxa"/>
        </w:tblCellMar>
        <w:tblLook w:val="04A0" w:firstRow="1" w:lastRow="0" w:firstColumn="1" w:lastColumn="0" w:noHBand="0" w:noVBand="1"/>
      </w:tblPr>
      <w:tblGrid>
        <w:gridCol w:w="1848"/>
        <w:gridCol w:w="1850"/>
        <w:gridCol w:w="1630"/>
        <w:gridCol w:w="1620"/>
        <w:gridCol w:w="2699"/>
      </w:tblGrid>
      <w:tr w:rsidR="00610565" w:rsidRPr="00E23873" w14:paraId="7CD206D7" w14:textId="77777777">
        <w:trPr>
          <w:trHeight w:val="262"/>
        </w:trPr>
        <w:tc>
          <w:tcPr>
            <w:tcW w:w="1848" w:type="dxa"/>
            <w:tcBorders>
              <w:top w:val="single" w:sz="4" w:space="0" w:color="000000"/>
              <w:left w:val="single" w:sz="4" w:space="0" w:color="000000"/>
              <w:bottom w:val="single" w:sz="4" w:space="0" w:color="000000"/>
              <w:right w:val="single" w:sz="4" w:space="0" w:color="000000"/>
            </w:tcBorders>
          </w:tcPr>
          <w:p w14:paraId="5D2067AE" w14:textId="06489D0E" w:rsidR="00610565" w:rsidRPr="00E23873" w:rsidRDefault="0041263F">
            <w:pPr>
              <w:jc w:val="both"/>
              <w:rPr>
                <w:rFonts w:ascii="Times New Roman" w:hAnsi="Times New Roman" w:cs="Times New Roman"/>
              </w:rPr>
            </w:pPr>
            <w:r w:rsidRPr="00E23873">
              <w:rPr>
                <w:rFonts w:ascii="Times New Roman" w:eastAsia="Times New Roman" w:hAnsi="Times New Roman" w:cs="Times New Roman"/>
                <w:b/>
              </w:rPr>
              <w:t>Subject</w:t>
            </w:r>
          </w:p>
        </w:tc>
        <w:tc>
          <w:tcPr>
            <w:tcW w:w="5100" w:type="dxa"/>
            <w:gridSpan w:val="3"/>
            <w:tcBorders>
              <w:top w:val="single" w:sz="4" w:space="0" w:color="000000"/>
              <w:left w:val="single" w:sz="4" w:space="0" w:color="000000"/>
              <w:bottom w:val="single" w:sz="4" w:space="0" w:color="000000"/>
              <w:right w:val="nil"/>
            </w:tcBorders>
            <w:shd w:val="clear" w:color="auto" w:fill="B3B3B3"/>
          </w:tcPr>
          <w:p w14:paraId="3F366ED4" w14:textId="0B60828B" w:rsidR="00610565" w:rsidRPr="00E23873" w:rsidRDefault="0041263F">
            <w:pPr>
              <w:rPr>
                <w:rFonts w:ascii="Times New Roman" w:hAnsi="Times New Roman" w:cs="Times New Roman"/>
              </w:rPr>
            </w:pPr>
            <w:r w:rsidRPr="00E23873">
              <w:rPr>
                <w:rFonts w:ascii="Times New Roman" w:eastAsia="Tahoma" w:hAnsi="Times New Roman" w:cs="Times New Roman"/>
                <w:b/>
                <w:sz w:val="18"/>
              </w:rPr>
              <w:t>Literature in foreign language teaching</w:t>
            </w:r>
          </w:p>
        </w:tc>
        <w:tc>
          <w:tcPr>
            <w:tcW w:w="2699" w:type="dxa"/>
            <w:tcBorders>
              <w:top w:val="single" w:sz="4" w:space="0" w:color="000000"/>
              <w:left w:val="nil"/>
              <w:bottom w:val="single" w:sz="4" w:space="0" w:color="000000"/>
              <w:right w:val="single" w:sz="4" w:space="0" w:color="000000"/>
            </w:tcBorders>
            <w:shd w:val="clear" w:color="auto" w:fill="B3B3B3"/>
          </w:tcPr>
          <w:p w14:paraId="26469515" w14:textId="77777777" w:rsidR="00610565" w:rsidRPr="00E23873" w:rsidRDefault="00610565">
            <w:pPr>
              <w:rPr>
                <w:rFonts w:ascii="Times New Roman" w:hAnsi="Times New Roman" w:cs="Times New Roman"/>
              </w:rPr>
            </w:pPr>
          </w:p>
        </w:tc>
      </w:tr>
      <w:tr w:rsidR="0041263F" w:rsidRPr="00E23873" w14:paraId="1C40DB8D" w14:textId="77777777">
        <w:trPr>
          <w:trHeight w:val="517"/>
        </w:trPr>
        <w:tc>
          <w:tcPr>
            <w:tcW w:w="1848" w:type="dxa"/>
            <w:tcBorders>
              <w:top w:val="single" w:sz="4" w:space="0" w:color="000000"/>
              <w:left w:val="single" w:sz="4" w:space="0" w:color="000000"/>
              <w:bottom w:val="single" w:sz="4" w:space="0" w:color="000000"/>
              <w:right w:val="single" w:sz="4" w:space="0" w:color="000000"/>
            </w:tcBorders>
          </w:tcPr>
          <w:p w14:paraId="383F2C7D" w14:textId="4D51270B" w:rsidR="0041263F" w:rsidRPr="00E23873" w:rsidRDefault="0041263F" w:rsidP="0041263F">
            <w:pPr>
              <w:rPr>
                <w:rFonts w:ascii="Times New Roman" w:hAnsi="Times New Roman" w:cs="Times New Roman"/>
              </w:rPr>
            </w:pPr>
            <w:r w:rsidRPr="00E23873">
              <w:rPr>
                <w:rFonts w:ascii="Times New Roman" w:eastAsia="Times New Roman" w:hAnsi="Times New Roman" w:cs="Times New Roman"/>
                <w:b/>
              </w:rPr>
              <w:t>Subject code</w:t>
            </w:r>
          </w:p>
        </w:tc>
        <w:tc>
          <w:tcPr>
            <w:tcW w:w="1850" w:type="dxa"/>
            <w:tcBorders>
              <w:top w:val="single" w:sz="4" w:space="0" w:color="000000"/>
              <w:left w:val="single" w:sz="4" w:space="0" w:color="000000"/>
              <w:bottom w:val="single" w:sz="4" w:space="0" w:color="000000"/>
              <w:right w:val="single" w:sz="4" w:space="0" w:color="000000"/>
            </w:tcBorders>
          </w:tcPr>
          <w:p w14:paraId="6A9A7898" w14:textId="4E016316" w:rsidR="0041263F" w:rsidRPr="00E23873" w:rsidRDefault="0041263F" w:rsidP="0041263F">
            <w:pPr>
              <w:ind w:left="5"/>
              <w:jc w:val="center"/>
              <w:rPr>
                <w:rFonts w:ascii="Times New Roman" w:hAnsi="Times New Roman" w:cs="Times New Roman"/>
              </w:rPr>
            </w:pPr>
            <w:r w:rsidRPr="00E23873">
              <w:rPr>
                <w:rFonts w:ascii="Times New Roman" w:eastAsia="Times New Roman" w:hAnsi="Times New Roman" w:cs="Times New Roman"/>
                <w:b/>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43116078" w14:textId="7806656D" w:rsidR="0041263F" w:rsidRPr="00E23873" w:rsidRDefault="0041263F" w:rsidP="0041263F">
            <w:pPr>
              <w:ind w:right="12"/>
              <w:jc w:val="center"/>
              <w:rPr>
                <w:rFonts w:ascii="Times New Roman" w:hAnsi="Times New Roman" w:cs="Times New Roman"/>
              </w:rPr>
            </w:pPr>
            <w:r w:rsidRPr="00E23873">
              <w:rPr>
                <w:rFonts w:ascii="Times New Roman" w:eastAsia="Times New Roman" w:hAnsi="Times New Roman" w:cs="Times New Roman"/>
                <w:b/>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0CAEC219" w14:textId="1FEAF984" w:rsidR="0041263F" w:rsidRPr="00E23873" w:rsidRDefault="0041263F" w:rsidP="0041263F">
            <w:pPr>
              <w:ind w:left="71"/>
              <w:rPr>
                <w:rFonts w:ascii="Times New Roman" w:hAnsi="Times New Roman" w:cs="Times New Roman"/>
              </w:rPr>
            </w:pPr>
            <w:r w:rsidRPr="00E23873">
              <w:rPr>
                <w:rFonts w:ascii="Times New Roman" w:eastAsia="Times New Roman" w:hAnsi="Times New Roman" w:cs="Times New Roman"/>
                <w:b/>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2758FF24" w14:textId="19E5CD78" w:rsidR="0041263F" w:rsidRPr="00E23873" w:rsidRDefault="0041263F" w:rsidP="0041263F">
            <w:pPr>
              <w:ind w:right="11"/>
              <w:jc w:val="center"/>
              <w:rPr>
                <w:rFonts w:ascii="Times New Roman" w:hAnsi="Times New Roman" w:cs="Times New Roman"/>
              </w:rPr>
            </w:pPr>
            <w:r w:rsidRPr="00E23873">
              <w:rPr>
                <w:rFonts w:ascii="Times New Roman" w:eastAsia="Times New Roman" w:hAnsi="Times New Roman" w:cs="Times New Roman"/>
                <w:b/>
                <w:sz w:val="24"/>
                <w:szCs w:val="24"/>
              </w:rPr>
              <w:t>Number of ECTS credits</w:t>
            </w:r>
          </w:p>
        </w:tc>
      </w:tr>
      <w:tr w:rsidR="00610565" w:rsidRPr="00E23873" w14:paraId="5931A4F5" w14:textId="77777777">
        <w:trPr>
          <w:trHeight w:val="263"/>
        </w:trPr>
        <w:tc>
          <w:tcPr>
            <w:tcW w:w="1848" w:type="dxa"/>
            <w:tcBorders>
              <w:top w:val="single" w:sz="4" w:space="0" w:color="000000"/>
              <w:left w:val="single" w:sz="4" w:space="0" w:color="000000"/>
              <w:bottom w:val="single" w:sz="4" w:space="0" w:color="000000"/>
              <w:right w:val="single" w:sz="4" w:space="0" w:color="000000"/>
            </w:tcBorders>
          </w:tcPr>
          <w:p w14:paraId="7F337108" w14:textId="12CAFE56" w:rsidR="00610565" w:rsidRPr="00E23873" w:rsidRDefault="000019A4">
            <w:pPr>
              <w:rPr>
                <w:rFonts w:ascii="Times New Roman" w:hAnsi="Times New Roman" w:cs="Times New Roman"/>
              </w:rPr>
            </w:pPr>
            <w:r w:rsidRPr="00E23873">
              <w:rPr>
                <w:rFonts w:ascii="Times New Roman" w:eastAsia="Times New Roman" w:hAnsi="Times New Roman" w:cs="Times New Roman"/>
              </w:rPr>
              <w:t>К</w:t>
            </w:r>
            <w:r w:rsidR="0041263F" w:rsidRPr="00E23873">
              <w:rPr>
                <w:rFonts w:ascii="Times New Roman" w:eastAsia="Times New Roman" w:hAnsi="Times New Roman" w:cs="Times New Roman"/>
              </w:rPr>
              <w:t>NSJ</w:t>
            </w:r>
          </w:p>
        </w:tc>
        <w:tc>
          <w:tcPr>
            <w:tcW w:w="1850" w:type="dxa"/>
            <w:tcBorders>
              <w:top w:val="single" w:sz="4" w:space="0" w:color="000000"/>
              <w:left w:val="single" w:sz="4" w:space="0" w:color="000000"/>
              <w:bottom w:val="single" w:sz="4" w:space="0" w:color="000000"/>
              <w:right w:val="single" w:sz="4" w:space="0" w:color="000000"/>
            </w:tcBorders>
          </w:tcPr>
          <w:p w14:paraId="738444AD" w14:textId="68D82F65" w:rsidR="00610565" w:rsidRPr="00E23873" w:rsidRDefault="0041263F">
            <w:pPr>
              <w:ind w:right="19"/>
              <w:jc w:val="center"/>
              <w:rPr>
                <w:rFonts w:ascii="Times New Roman" w:hAnsi="Times New Roman" w:cs="Times New Roman"/>
              </w:rPr>
            </w:pPr>
            <w:r w:rsidRPr="00E23873">
              <w:rPr>
                <w:rFonts w:ascii="Times New Roman" w:eastAsia="Times New Roman" w:hAnsi="Times New Roman" w:cs="Times New Roman"/>
              </w:rPr>
              <w:t>Elective</w:t>
            </w:r>
            <w:r w:rsidR="000019A4" w:rsidRPr="00E23873">
              <w:rPr>
                <w:rFonts w:ascii="Times New Roman" w:eastAsia="Times New Roman" w:hAnsi="Times New Roman" w:cs="Times New Roman"/>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44B9BF5" w14:textId="77777777" w:rsidR="00610565" w:rsidRPr="00E23873" w:rsidRDefault="000019A4">
            <w:pPr>
              <w:ind w:right="16"/>
              <w:jc w:val="center"/>
              <w:rPr>
                <w:rFonts w:ascii="Times New Roman" w:hAnsi="Times New Roman" w:cs="Times New Roman"/>
              </w:rPr>
            </w:pPr>
            <w:r w:rsidRPr="00E23873">
              <w:rPr>
                <w:rFonts w:ascii="Times New Roman" w:eastAsia="Times New Roman" w:hAnsi="Times New Roman" w:cs="Times New Roman"/>
              </w:rPr>
              <w:t xml:space="preserve">I </w:t>
            </w:r>
          </w:p>
        </w:tc>
        <w:tc>
          <w:tcPr>
            <w:tcW w:w="1620" w:type="dxa"/>
            <w:tcBorders>
              <w:top w:val="single" w:sz="4" w:space="0" w:color="000000"/>
              <w:left w:val="single" w:sz="4" w:space="0" w:color="000000"/>
              <w:bottom w:val="single" w:sz="4" w:space="0" w:color="000000"/>
              <w:right w:val="single" w:sz="4" w:space="0" w:color="000000"/>
            </w:tcBorders>
          </w:tcPr>
          <w:p w14:paraId="53AACA43" w14:textId="77777777" w:rsidR="00610565" w:rsidRPr="00E23873" w:rsidRDefault="000019A4">
            <w:pPr>
              <w:ind w:right="12"/>
              <w:jc w:val="center"/>
              <w:rPr>
                <w:rFonts w:ascii="Times New Roman" w:hAnsi="Times New Roman" w:cs="Times New Roman"/>
              </w:rPr>
            </w:pPr>
            <w:r w:rsidRPr="00E23873">
              <w:rPr>
                <w:rFonts w:ascii="Times New Roman" w:eastAsia="Times New Roman" w:hAnsi="Times New Roman" w:cs="Times New Roman"/>
              </w:rPr>
              <w:t xml:space="preserve">2+2 </w:t>
            </w:r>
          </w:p>
        </w:tc>
        <w:tc>
          <w:tcPr>
            <w:tcW w:w="2699" w:type="dxa"/>
            <w:tcBorders>
              <w:top w:val="single" w:sz="4" w:space="0" w:color="000000"/>
              <w:left w:val="single" w:sz="4" w:space="0" w:color="000000"/>
              <w:bottom w:val="single" w:sz="4" w:space="0" w:color="000000"/>
              <w:right w:val="single" w:sz="4" w:space="0" w:color="000000"/>
            </w:tcBorders>
          </w:tcPr>
          <w:p w14:paraId="5A1E5863" w14:textId="77777777" w:rsidR="00610565" w:rsidRPr="00E23873" w:rsidRDefault="000019A4">
            <w:pPr>
              <w:ind w:right="15"/>
              <w:jc w:val="center"/>
              <w:rPr>
                <w:rFonts w:ascii="Times New Roman" w:hAnsi="Times New Roman" w:cs="Times New Roman"/>
              </w:rPr>
            </w:pPr>
            <w:r w:rsidRPr="00E23873">
              <w:rPr>
                <w:rFonts w:ascii="Times New Roman" w:eastAsia="Times New Roman" w:hAnsi="Times New Roman" w:cs="Times New Roman"/>
              </w:rPr>
              <w:t xml:space="preserve">5 </w:t>
            </w:r>
          </w:p>
        </w:tc>
      </w:tr>
      <w:tr w:rsidR="00610565" w:rsidRPr="00E23873" w14:paraId="214237DC" w14:textId="77777777">
        <w:trPr>
          <w:trHeight w:val="262"/>
        </w:trPr>
        <w:tc>
          <w:tcPr>
            <w:tcW w:w="1848" w:type="dxa"/>
            <w:tcBorders>
              <w:top w:val="single" w:sz="4" w:space="0" w:color="000000"/>
              <w:left w:val="single" w:sz="4" w:space="0" w:color="000000"/>
              <w:bottom w:val="single" w:sz="4" w:space="0" w:color="000000"/>
              <w:right w:val="single" w:sz="4" w:space="0" w:color="000000"/>
            </w:tcBorders>
            <w:shd w:val="clear" w:color="auto" w:fill="B3B3B3"/>
          </w:tcPr>
          <w:p w14:paraId="6092206C" w14:textId="190E7F8C" w:rsidR="00610565" w:rsidRPr="00E23873" w:rsidRDefault="0041263F">
            <w:pPr>
              <w:rPr>
                <w:rFonts w:ascii="Times New Roman" w:hAnsi="Times New Roman" w:cs="Times New Roman"/>
              </w:rPr>
            </w:pPr>
            <w:r w:rsidRPr="00E23873">
              <w:rPr>
                <w:rFonts w:ascii="Times New Roman" w:eastAsia="Times New Roman" w:hAnsi="Times New Roman" w:cs="Times New Roman"/>
                <w:b/>
              </w:rPr>
              <w:t>Professors</w:t>
            </w:r>
          </w:p>
        </w:tc>
        <w:tc>
          <w:tcPr>
            <w:tcW w:w="5100" w:type="dxa"/>
            <w:gridSpan w:val="3"/>
            <w:tcBorders>
              <w:top w:val="single" w:sz="4" w:space="0" w:color="000000"/>
              <w:left w:val="single" w:sz="4" w:space="0" w:color="000000"/>
              <w:bottom w:val="single" w:sz="4" w:space="0" w:color="000000"/>
              <w:right w:val="nil"/>
            </w:tcBorders>
          </w:tcPr>
          <w:p w14:paraId="60F2ABC5" w14:textId="00FDDAEB" w:rsidR="00610565" w:rsidRPr="00E23873" w:rsidRDefault="0041263F">
            <w:pPr>
              <w:rPr>
                <w:rFonts w:ascii="Times New Roman" w:hAnsi="Times New Roman" w:cs="Times New Roman"/>
              </w:rPr>
            </w:pPr>
            <w:r w:rsidRPr="00E23873">
              <w:rPr>
                <w:rFonts w:ascii="Times New Roman" w:eastAsia="Times New Roman" w:hAnsi="Times New Roman" w:cs="Times New Roman"/>
              </w:rPr>
              <w:t xml:space="preserve">Prof. Dr. </w:t>
            </w:r>
            <w:proofErr w:type="spellStart"/>
            <w:r w:rsidRPr="00E23873">
              <w:rPr>
                <w:rFonts w:ascii="Times New Roman" w:eastAsia="Times New Roman" w:hAnsi="Times New Roman" w:cs="Times New Roman"/>
              </w:rPr>
              <w:t>Sanja</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Josifović-Elezović</w:t>
            </w:r>
            <w:proofErr w:type="spellEnd"/>
          </w:p>
        </w:tc>
        <w:tc>
          <w:tcPr>
            <w:tcW w:w="2699" w:type="dxa"/>
            <w:tcBorders>
              <w:top w:val="single" w:sz="4" w:space="0" w:color="000000"/>
              <w:left w:val="nil"/>
              <w:bottom w:val="single" w:sz="4" w:space="0" w:color="000000"/>
              <w:right w:val="single" w:sz="4" w:space="0" w:color="000000"/>
            </w:tcBorders>
          </w:tcPr>
          <w:p w14:paraId="58B48AEB" w14:textId="77777777" w:rsidR="00610565" w:rsidRPr="00E23873" w:rsidRDefault="00610565">
            <w:pPr>
              <w:rPr>
                <w:rFonts w:ascii="Times New Roman" w:hAnsi="Times New Roman" w:cs="Times New Roman"/>
              </w:rPr>
            </w:pPr>
          </w:p>
        </w:tc>
      </w:tr>
    </w:tbl>
    <w:p w14:paraId="0465A846" w14:textId="77777777" w:rsidR="00610565" w:rsidRPr="00E23873" w:rsidRDefault="000019A4">
      <w:pPr>
        <w:spacing w:after="0"/>
        <w:ind w:left="360"/>
        <w:jc w:val="both"/>
        <w:rPr>
          <w:rFonts w:ascii="Times New Roman" w:hAnsi="Times New Roman" w:cs="Times New Roman"/>
        </w:rPr>
      </w:pPr>
      <w:r w:rsidRPr="00E23873">
        <w:rPr>
          <w:rFonts w:ascii="Times New Roman" w:eastAsia="Times New Roman" w:hAnsi="Times New Roman" w:cs="Times New Roman"/>
        </w:rPr>
        <w:t xml:space="preserve"> </w:t>
      </w:r>
    </w:p>
    <w:tbl>
      <w:tblPr>
        <w:tblStyle w:val="TableGrid"/>
        <w:tblW w:w="9647" w:type="dxa"/>
        <w:tblInd w:w="254" w:type="dxa"/>
        <w:tblCellMar>
          <w:top w:w="7" w:type="dxa"/>
          <w:left w:w="106" w:type="dxa"/>
          <w:right w:w="52" w:type="dxa"/>
        </w:tblCellMar>
        <w:tblLook w:val="04A0" w:firstRow="1" w:lastRow="0" w:firstColumn="1" w:lastColumn="0" w:noHBand="0" w:noVBand="1"/>
      </w:tblPr>
      <w:tblGrid>
        <w:gridCol w:w="2802"/>
        <w:gridCol w:w="566"/>
        <w:gridCol w:w="1841"/>
        <w:gridCol w:w="478"/>
        <w:gridCol w:w="3061"/>
        <w:gridCol w:w="899"/>
      </w:tblGrid>
      <w:tr w:rsidR="0041263F" w:rsidRPr="00E23873" w14:paraId="3E77D83A" w14:textId="77777777">
        <w:trPr>
          <w:trHeight w:val="26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4AF5457E" w14:textId="397F5187" w:rsidR="0041263F" w:rsidRPr="00E23873" w:rsidRDefault="0041263F" w:rsidP="0041263F">
            <w:pPr>
              <w:rPr>
                <w:rFonts w:ascii="Times New Roman" w:hAnsi="Times New Roman" w:cs="Times New Roman"/>
              </w:rPr>
            </w:pPr>
            <w:r w:rsidRPr="00E23873">
              <w:rPr>
                <w:rFonts w:ascii="Times New Roman" w:eastAsia="Times New Roman" w:hAnsi="Times New Roman" w:cs="Times New Roman"/>
                <w:b/>
                <w:sz w:val="24"/>
                <w:szCs w:val="24"/>
              </w:rPr>
              <w:t>Conditioned by other subjects</w:t>
            </w:r>
          </w:p>
        </w:tc>
      </w:tr>
      <w:tr w:rsidR="0041263F" w:rsidRPr="00E23873" w14:paraId="52B93A32" w14:textId="77777777">
        <w:trPr>
          <w:trHeight w:val="266"/>
        </w:trPr>
        <w:tc>
          <w:tcPr>
            <w:tcW w:w="9647" w:type="dxa"/>
            <w:gridSpan w:val="6"/>
            <w:tcBorders>
              <w:top w:val="single" w:sz="4" w:space="0" w:color="000000"/>
              <w:left w:val="single" w:sz="4" w:space="0" w:color="000000"/>
              <w:bottom w:val="single" w:sz="4" w:space="0" w:color="000000"/>
              <w:right w:val="single" w:sz="4" w:space="0" w:color="000000"/>
            </w:tcBorders>
          </w:tcPr>
          <w:p w14:paraId="16AF00AA" w14:textId="6E79349A" w:rsidR="0041263F" w:rsidRPr="00E23873" w:rsidRDefault="0041263F" w:rsidP="0041263F">
            <w:pPr>
              <w:rPr>
                <w:rFonts w:ascii="Times New Roman" w:hAnsi="Times New Roman" w:cs="Times New Roman"/>
              </w:rPr>
            </w:pPr>
            <w:r w:rsidRPr="00E23873">
              <w:rPr>
                <w:rFonts w:ascii="Times New Roman" w:eastAsia="Times New Roman" w:hAnsi="Times New Roman" w:cs="Times New Roman"/>
                <w:sz w:val="24"/>
                <w:szCs w:val="24"/>
              </w:rPr>
              <w:t>It is not conditioned by other subjects.</w:t>
            </w:r>
          </w:p>
        </w:tc>
      </w:tr>
      <w:tr w:rsidR="0041263F" w:rsidRPr="00E23873" w14:paraId="70F7EC11"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6FA7219" w14:textId="5720D6A3" w:rsidR="0041263F" w:rsidRPr="00E23873" w:rsidRDefault="0041263F" w:rsidP="0041263F">
            <w:pPr>
              <w:rPr>
                <w:rFonts w:ascii="Times New Roman" w:hAnsi="Times New Roman" w:cs="Times New Roman"/>
              </w:rPr>
            </w:pPr>
            <w:r w:rsidRPr="00E23873">
              <w:rPr>
                <w:rFonts w:ascii="Times New Roman" w:eastAsia="Times New Roman" w:hAnsi="Times New Roman" w:cs="Times New Roman"/>
                <w:b/>
                <w:sz w:val="24"/>
                <w:szCs w:val="24"/>
              </w:rPr>
              <w:t>Objectives of studying the subject:</w:t>
            </w:r>
          </w:p>
        </w:tc>
      </w:tr>
      <w:tr w:rsidR="00610565" w:rsidRPr="00E23873" w14:paraId="57E8FC4F" w14:textId="77777777">
        <w:trPr>
          <w:trHeight w:val="1277"/>
        </w:trPr>
        <w:tc>
          <w:tcPr>
            <w:tcW w:w="9647" w:type="dxa"/>
            <w:gridSpan w:val="6"/>
            <w:tcBorders>
              <w:top w:val="single" w:sz="4" w:space="0" w:color="000000"/>
              <w:left w:val="single" w:sz="4" w:space="0" w:color="000000"/>
              <w:bottom w:val="single" w:sz="4" w:space="0" w:color="000000"/>
              <w:right w:val="single" w:sz="4" w:space="0" w:color="000000"/>
            </w:tcBorders>
          </w:tcPr>
          <w:p w14:paraId="0AE6EB99" w14:textId="71E44F17" w:rsidR="00610565" w:rsidRPr="00E23873" w:rsidRDefault="0041263F">
            <w:pPr>
              <w:rPr>
                <w:rFonts w:ascii="Times New Roman" w:hAnsi="Times New Roman" w:cs="Times New Roman"/>
              </w:rPr>
            </w:pPr>
            <w:r w:rsidRPr="00E23873">
              <w:rPr>
                <w:rFonts w:ascii="Times New Roman" w:eastAsia="Times New Roman" w:hAnsi="Times New Roman" w:cs="Times New Roman"/>
              </w:rPr>
              <w:t>The goals of the course are to introduce students in more detail to the possibilities of using various literary texts in foreign language teaching at different levels of knowledge and to train them for the application of literature in foreign language teaching with an established awareness of the advantages in linguistic, communicative, personal, literary and cultural aspects.</w:t>
            </w:r>
          </w:p>
        </w:tc>
      </w:tr>
      <w:tr w:rsidR="0041263F" w:rsidRPr="00E23873" w14:paraId="2D40FD1F"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20245797" w14:textId="1E39597C" w:rsidR="0041263F" w:rsidRPr="00E23873" w:rsidRDefault="0041263F" w:rsidP="0041263F">
            <w:pPr>
              <w:rPr>
                <w:rFonts w:ascii="Times New Roman" w:hAnsi="Times New Roman" w:cs="Times New Roman"/>
              </w:rPr>
            </w:pPr>
            <w:r w:rsidRPr="00E23873">
              <w:rPr>
                <w:rFonts w:ascii="Times New Roman" w:eastAsia="Times New Roman" w:hAnsi="Times New Roman" w:cs="Times New Roman"/>
                <w:b/>
                <w:sz w:val="24"/>
                <w:szCs w:val="24"/>
              </w:rPr>
              <w:t>Learning outcome (Acquired knowledge):</w:t>
            </w:r>
          </w:p>
        </w:tc>
      </w:tr>
      <w:tr w:rsidR="00610565" w:rsidRPr="00E23873" w14:paraId="19D31CD5" w14:textId="77777777">
        <w:trPr>
          <w:trHeight w:val="3555"/>
        </w:trPr>
        <w:tc>
          <w:tcPr>
            <w:tcW w:w="9647" w:type="dxa"/>
            <w:gridSpan w:val="6"/>
            <w:tcBorders>
              <w:top w:val="single" w:sz="4" w:space="0" w:color="000000"/>
              <w:left w:val="single" w:sz="4" w:space="0" w:color="000000"/>
              <w:bottom w:val="single" w:sz="4" w:space="0" w:color="000000"/>
              <w:right w:val="single" w:sz="4" w:space="0" w:color="000000"/>
            </w:tcBorders>
          </w:tcPr>
          <w:p w14:paraId="01AB7458" w14:textId="77777777"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 xml:space="preserve">  After completing the module, students will be able to:</w:t>
            </w:r>
          </w:p>
          <w:p w14:paraId="299AF8D6" w14:textId="77777777"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 xml:space="preserve"> </w:t>
            </w:r>
          </w:p>
          <w:p w14:paraId="3948EB4F" w14:textId="07504892"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1. Show an increased awareness of the reasons for integrating literary texts into modern foreign language teaching</w:t>
            </w:r>
          </w:p>
          <w:p w14:paraId="3D77FDB5" w14:textId="77777777"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2. Discuss important principles and approaches to teaching literature in foreign language teaching</w:t>
            </w:r>
          </w:p>
          <w:p w14:paraId="3F4CD196" w14:textId="77777777"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3. Select and modify appropriate teaching materials in which literature is one of the basic sources for certain teaching contexts</w:t>
            </w:r>
          </w:p>
          <w:p w14:paraId="01113040" w14:textId="4A14FAC9"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4. Make preparations for foreign language classes where different literary genres are used</w:t>
            </w:r>
          </w:p>
          <w:p w14:paraId="0B74C90A" w14:textId="680764D5"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5. Independently and/or in a team, hold quality foreign language lessons using literature as a source and respecting modern principles of foreign language learning.</w:t>
            </w:r>
          </w:p>
          <w:p w14:paraId="1A514A8B" w14:textId="0FA5A8A9" w:rsidR="00E23873" w:rsidRPr="00E23873" w:rsidRDefault="00E23873" w:rsidP="00E23873">
            <w:pPr>
              <w:rPr>
                <w:rFonts w:ascii="Times New Roman" w:eastAsia="Times New Roman" w:hAnsi="Times New Roman" w:cs="Times New Roman"/>
              </w:rPr>
            </w:pPr>
            <w:r w:rsidRPr="00E23873">
              <w:rPr>
                <w:rFonts w:ascii="Times New Roman" w:eastAsia="Times New Roman" w:hAnsi="Times New Roman" w:cs="Times New Roman"/>
              </w:rPr>
              <w:t>6. Critically evaluate their own lessons and the lessons of colleagues</w:t>
            </w:r>
          </w:p>
          <w:p w14:paraId="504FA0A8" w14:textId="1B936C39" w:rsidR="00610565" w:rsidRPr="00E23873" w:rsidRDefault="00610565">
            <w:pPr>
              <w:rPr>
                <w:rFonts w:ascii="Times New Roman" w:hAnsi="Times New Roman" w:cs="Times New Roman"/>
              </w:rPr>
            </w:pPr>
          </w:p>
        </w:tc>
      </w:tr>
      <w:tr w:rsidR="00E23873" w:rsidRPr="00E23873" w14:paraId="22D6479E"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305DC03" w14:textId="61E6712E" w:rsidR="00E23873" w:rsidRPr="00E23873" w:rsidRDefault="00E23873" w:rsidP="00E23873">
            <w:pPr>
              <w:rPr>
                <w:rFonts w:ascii="Times New Roman" w:hAnsi="Times New Roman" w:cs="Times New Roman"/>
              </w:rPr>
            </w:pPr>
            <w:r w:rsidRPr="00E23873">
              <w:rPr>
                <w:rFonts w:ascii="Times New Roman" w:eastAsia="Times New Roman" w:hAnsi="Times New Roman" w:cs="Times New Roman"/>
                <w:b/>
                <w:sz w:val="24"/>
                <w:szCs w:val="24"/>
              </w:rPr>
              <w:t>Course content:</w:t>
            </w:r>
          </w:p>
        </w:tc>
      </w:tr>
      <w:tr w:rsidR="00610565" w:rsidRPr="00E23873" w14:paraId="7B6DAFFD" w14:textId="77777777">
        <w:trPr>
          <w:trHeight w:val="3050"/>
        </w:trPr>
        <w:tc>
          <w:tcPr>
            <w:tcW w:w="9647" w:type="dxa"/>
            <w:gridSpan w:val="6"/>
            <w:tcBorders>
              <w:top w:val="single" w:sz="4" w:space="0" w:color="000000"/>
              <w:left w:val="single" w:sz="4" w:space="0" w:color="000000"/>
              <w:bottom w:val="single" w:sz="4" w:space="0" w:color="000000"/>
              <w:right w:val="single" w:sz="4" w:space="0" w:color="000000"/>
            </w:tcBorders>
          </w:tcPr>
          <w:p w14:paraId="658A084F" w14:textId="22C45C2C" w:rsidR="00610565" w:rsidRPr="00E23873" w:rsidRDefault="00E23873" w:rsidP="00E23873">
            <w:pPr>
              <w:jc w:val="both"/>
              <w:rPr>
                <w:rFonts w:ascii="Times New Roman" w:hAnsi="Times New Roman" w:cs="Times New Roman"/>
              </w:rPr>
            </w:pPr>
            <w:r w:rsidRPr="00E23873">
              <w:rPr>
                <w:rFonts w:ascii="Times New Roman" w:eastAsia="Times New Roman" w:hAnsi="Times New Roman" w:cs="Times New Roman"/>
              </w:rPr>
              <w:lastRenderedPageBreak/>
              <w:t>Various possibilities of using literary texts in foreign language teaching and designing foreign language programs with literature as a source are studied. Various genres of world literature within prose, poetry, and drama are analyzed and treated - lyric, epic, tragedy, comedy, novel, short story, biography, essay, etc. Strategies for planning, acquiring, and improving intercultural communicative competence with the help of various sources are discussed. The use of modern technology and the combination of literature with other forms of art and culture – film, music, painting, etc., as well as with non-literary materials – are encouraged. The possibilities of combining different media and texts from different parts of the world are explored. The design of various communicative tasks and the construction of language tests after the processing of texts are planned and carried out, considering different age groups in teaching.</w:t>
            </w:r>
          </w:p>
        </w:tc>
      </w:tr>
      <w:tr w:rsidR="00E23873" w:rsidRPr="00E23873" w14:paraId="7D8CAB13" w14:textId="77777777">
        <w:trPr>
          <w:trHeight w:val="262"/>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A056F54" w14:textId="35C78D27" w:rsidR="00E23873" w:rsidRPr="00E23873" w:rsidRDefault="00E23873" w:rsidP="00E23873">
            <w:pPr>
              <w:ind w:left="1"/>
              <w:rPr>
                <w:rFonts w:ascii="Times New Roman" w:hAnsi="Times New Roman" w:cs="Times New Roman"/>
              </w:rPr>
            </w:pPr>
            <w:r w:rsidRPr="00E23873">
              <w:rPr>
                <w:rFonts w:ascii="Times New Roman" w:eastAsia="Times New Roman" w:hAnsi="Times New Roman" w:cs="Times New Roman"/>
                <w:b/>
                <w:sz w:val="24"/>
                <w:szCs w:val="24"/>
              </w:rPr>
              <w:t>Teaching methods and mastering the material:</w:t>
            </w:r>
          </w:p>
        </w:tc>
      </w:tr>
      <w:tr w:rsidR="00E23873" w:rsidRPr="00E23873" w14:paraId="5DFD626C" w14:textId="77777777">
        <w:trPr>
          <w:trHeight w:val="4314"/>
        </w:trPr>
        <w:tc>
          <w:tcPr>
            <w:tcW w:w="9647" w:type="dxa"/>
            <w:gridSpan w:val="6"/>
            <w:tcBorders>
              <w:top w:val="single" w:sz="4" w:space="0" w:color="000000"/>
              <w:left w:val="single" w:sz="4" w:space="0" w:color="000000"/>
              <w:bottom w:val="single" w:sz="4" w:space="0" w:color="000000"/>
              <w:right w:val="single" w:sz="4" w:space="0" w:color="000000"/>
            </w:tcBorders>
          </w:tcPr>
          <w:p w14:paraId="4C5B19E6" w14:textId="0324F701" w:rsidR="00E23873" w:rsidRPr="00E23873" w:rsidRDefault="00E23873" w:rsidP="00E23873">
            <w:pPr>
              <w:ind w:left="1"/>
              <w:jc w:val="both"/>
              <w:rPr>
                <w:rFonts w:ascii="Times New Roman" w:hAnsi="Times New Roman" w:cs="Times New Roman"/>
              </w:rPr>
            </w:pPr>
            <w:r w:rsidRPr="00E23873">
              <w:rPr>
                <w:rFonts w:ascii="Times New Roman" w:hAnsi="Times New Roman" w:cs="Times New Roman"/>
              </w:rPr>
              <w:t xml:space="preserve">Lectures, workshops, presentations, debates, exercises in pairs and small groups, consultations. </w:t>
            </w:r>
            <w:r>
              <w:rPr>
                <w:rFonts w:ascii="Times New Roman" w:hAnsi="Times New Roman" w:cs="Times New Roman"/>
              </w:rPr>
              <w:t>P</w:t>
            </w:r>
            <w:r w:rsidRPr="00E23873">
              <w:rPr>
                <w:rFonts w:ascii="Times New Roman" w:hAnsi="Times New Roman" w:cs="Times New Roman"/>
              </w:rPr>
              <w:t>ractical approach through interactive lectures and exercises is aimed at encouraging and developing students' understanding and abilities, and gaining experience on how world literature can be effectively applied in different teaching contexts and with different ages of students. The methodical knowledge of students, adopted at undergraduate studies, is expanded when it comes to planning, conducting and evaluating foreign language classes. In discussions about contemporary approaches to foreign language teaching in which literature is the main source, in combination with various forms of culture and art, problems that may arise when applying different sources in teaching practice are identified and effective ways of overcoming them are considered. The creation of teaching materials and the planning of foreign language lessons based on a literary text are practiced with the application of innovative language teaching methods. Teaching colleagues, independently and/or in a team, is a pre-exam obligation for everyone. Reflecting on one's own work and the work of colleagues, verbally and in writing, is constantly encouraged. During the entire semester, a teacher's portfolio is prepared, with all preparations for the class, teaching materials, reflective essays, evaluations of colleagues' classes and elements chosen by the student.</w:t>
            </w:r>
          </w:p>
        </w:tc>
      </w:tr>
      <w:tr w:rsidR="00610565" w:rsidRPr="00E23873" w14:paraId="402996F8"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CB5A937" w14:textId="2A9259D2" w:rsidR="00610565" w:rsidRPr="00E23873" w:rsidRDefault="00E23873">
            <w:pPr>
              <w:ind w:left="1"/>
              <w:rPr>
                <w:rFonts w:ascii="Times New Roman" w:hAnsi="Times New Roman" w:cs="Times New Roman"/>
              </w:rPr>
            </w:pPr>
            <w:r>
              <w:rPr>
                <w:rFonts w:ascii="Times New Roman" w:eastAsia="Times New Roman" w:hAnsi="Times New Roman" w:cs="Times New Roman"/>
                <w:b/>
              </w:rPr>
              <w:t>Literature</w:t>
            </w:r>
          </w:p>
        </w:tc>
      </w:tr>
      <w:tr w:rsidR="00610565" w:rsidRPr="00E23873" w14:paraId="63EB613C" w14:textId="77777777">
        <w:trPr>
          <w:trHeight w:val="4916"/>
        </w:trPr>
        <w:tc>
          <w:tcPr>
            <w:tcW w:w="9647" w:type="dxa"/>
            <w:gridSpan w:val="6"/>
            <w:tcBorders>
              <w:top w:val="single" w:sz="4" w:space="0" w:color="000000"/>
              <w:left w:val="single" w:sz="4" w:space="0" w:color="000000"/>
              <w:bottom w:val="single" w:sz="4" w:space="0" w:color="000000"/>
              <w:right w:val="single" w:sz="4" w:space="0" w:color="000000"/>
            </w:tcBorders>
          </w:tcPr>
          <w:p w14:paraId="169188D4" w14:textId="77777777" w:rsidR="00610565" w:rsidRPr="00E23873" w:rsidRDefault="000019A4">
            <w:pPr>
              <w:ind w:left="1"/>
              <w:rPr>
                <w:rFonts w:ascii="Times New Roman" w:hAnsi="Times New Roman" w:cs="Times New Roman"/>
              </w:rPr>
            </w:pPr>
            <w:r w:rsidRPr="00E23873">
              <w:rPr>
                <w:rFonts w:ascii="Times New Roman" w:eastAsia="Times New Roman" w:hAnsi="Times New Roman" w:cs="Times New Roman"/>
              </w:rPr>
              <w:t xml:space="preserve"> </w:t>
            </w:r>
          </w:p>
          <w:p w14:paraId="683AF399" w14:textId="77777777" w:rsidR="00610565" w:rsidRPr="00E23873" w:rsidRDefault="000019A4">
            <w:pPr>
              <w:numPr>
                <w:ilvl w:val="0"/>
                <w:numId w:val="2"/>
              </w:numPr>
              <w:spacing w:after="52" w:line="244" w:lineRule="auto"/>
              <w:ind w:hanging="360"/>
              <w:jc w:val="both"/>
              <w:rPr>
                <w:rFonts w:ascii="Times New Roman" w:hAnsi="Times New Roman" w:cs="Times New Roman"/>
              </w:rPr>
            </w:pPr>
            <w:r w:rsidRPr="00E23873">
              <w:rPr>
                <w:rFonts w:ascii="Times New Roman" w:eastAsia="Times New Roman" w:hAnsi="Times New Roman" w:cs="Times New Roman"/>
              </w:rPr>
              <w:t xml:space="preserve">Day, R. &amp; Bamford, J. (1998). </w:t>
            </w:r>
            <w:r w:rsidRPr="00E23873">
              <w:rPr>
                <w:rFonts w:ascii="Times New Roman" w:eastAsia="Times New Roman" w:hAnsi="Times New Roman" w:cs="Times New Roman"/>
                <w:i/>
              </w:rPr>
              <w:t>Extensive Reading in the Second Language Classroom.</w:t>
            </w:r>
            <w:r w:rsidRPr="00E23873">
              <w:rPr>
                <w:rFonts w:ascii="Times New Roman" w:eastAsia="Times New Roman" w:hAnsi="Times New Roman" w:cs="Times New Roman"/>
                <w:u w:val="single" w:color="000000"/>
              </w:rPr>
              <w:t xml:space="preserve"> </w:t>
            </w:r>
            <w:r w:rsidRPr="00E23873">
              <w:rPr>
                <w:rFonts w:ascii="Times New Roman" w:eastAsia="Times New Roman" w:hAnsi="Times New Roman" w:cs="Times New Roman"/>
              </w:rPr>
              <w:t xml:space="preserve">Cambridge: Cambridge University Press. </w:t>
            </w:r>
          </w:p>
          <w:p w14:paraId="38A01278" w14:textId="77777777" w:rsidR="00610565" w:rsidRPr="00E23873" w:rsidRDefault="000019A4">
            <w:pPr>
              <w:numPr>
                <w:ilvl w:val="0"/>
                <w:numId w:val="2"/>
              </w:numPr>
              <w:spacing w:line="275" w:lineRule="auto"/>
              <w:ind w:hanging="360"/>
              <w:jc w:val="both"/>
              <w:rPr>
                <w:rFonts w:ascii="Times New Roman" w:hAnsi="Times New Roman" w:cs="Times New Roman"/>
              </w:rPr>
            </w:pPr>
            <w:proofErr w:type="spellStart"/>
            <w:r w:rsidRPr="00E23873">
              <w:rPr>
                <w:rFonts w:ascii="Times New Roman" w:eastAsia="Times New Roman" w:hAnsi="Times New Roman" w:cs="Times New Roman"/>
              </w:rPr>
              <w:t>Јосифовић-Елезовић</w:t>
            </w:r>
            <w:proofErr w:type="spellEnd"/>
            <w:r w:rsidRPr="00E23873">
              <w:rPr>
                <w:rFonts w:ascii="Times New Roman" w:eastAsia="Times New Roman" w:hAnsi="Times New Roman" w:cs="Times New Roman"/>
              </w:rPr>
              <w:t xml:space="preserve">, С. (2017) </w:t>
            </w:r>
            <w:proofErr w:type="spellStart"/>
            <w:r w:rsidRPr="00E23873">
              <w:rPr>
                <w:rFonts w:ascii="Times New Roman" w:eastAsia="Times New Roman" w:hAnsi="Times New Roman" w:cs="Times New Roman"/>
              </w:rPr>
              <w:t>Интегрисање</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књижевности</w:t>
            </w:r>
            <w:proofErr w:type="spellEnd"/>
            <w:r w:rsidRPr="00E23873">
              <w:rPr>
                <w:rFonts w:ascii="Times New Roman" w:eastAsia="Times New Roman" w:hAnsi="Times New Roman" w:cs="Times New Roman"/>
              </w:rPr>
              <w:t xml:space="preserve"> у </w:t>
            </w:r>
            <w:proofErr w:type="spellStart"/>
            <w:r w:rsidRPr="00E23873">
              <w:rPr>
                <w:rFonts w:ascii="Times New Roman" w:eastAsia="Times New Roman" w:hAnsi="Times New Roman" w:cs="Times New Roman"/>
              </w:rPr>
              <w:t>савремену</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постметодску</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наставу</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страног</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језика</w:t>
            </w:r>
            <w:proofErr w:type="spellEnd"/>
            <w:r w:rsidRPr="00E23873">
              <w:rPr>
                <w:rFonts w:ascii="Times New Roman" w:eastAsia="Times New Roman" w:hAnsi="Times New Roman" w:cs="Times New Roman"/>
              </w:rPr>
              <w:t xml:space="preserve">. У </w:t>
            </w:r>
            <w:proofErr w:type="spellStart"/>
            <w:r w:rsidRPr="00E23873">
              <w:rPr>
                <w:rFonts w:ascii="Times New Roman" w:eastAsia="Times New Roman" w:hAnsi="Times New Roman" w:cs="Times New Roman"/>
                <w:i/>
              </w:rPr>
              <w:t>Липар</w:t>
            </w:r>
            <w:proofErr w:type="spellEnd"/>
            <w:r w:rsidRPr="00E23873">
              <w:rPr>
                <w:rFonts w:ascii="Times New Roman" w:eastAsia="Times New Roman" w:hAnsi="Times New Roman" w:cs="Times New Roman"/>
                <w:i/>
              </w:rPr>
              <w:t xml:space="preserve">, </w:t>
            </w:r>
            <w:proofErr w:type="spellStart"/>
            <w:r w:rsidRPr="00E23873">
              <w:rPr>
                <w:rFonts w:ascii="Times New Roman" w:eastAsia="Times New Roman" w:hAnsi="Times New Roman" w:cs="Times New Roman"/>
                <w:i/>
              </w:rPr>
              <w:t>часопис</w:t>
            </w:r>
            <w:proofErr w:type="spellEnd"/>
            <w:r w:rsidRPr="00E23873">
              <w:rPr>
                <w:rFonts w:ascii="Times New Roman" w:eastAsia="Times New Roman" w:hAnsi="Times New Roman" w:cs="Times New Roman"/>
                <w:i/>
              </w:rPr>
              <w:t xml:space="preserve"> </w:t>
            </w:r>
            <w:proofErr w:type="spellStart"/>
            <w:r w:rsidRPr="00E23873">
              <w:rPr>
                <w:rFonts w:ascii="Times New Roman" w:eastAsia="Times New Roman" w:hAnsi="Times New Roman" w:cs="Times New Roman"/>
                <w:i/>
              </w:rPr>
              <w:t>за</w:t>
            </w:r>
            <w:proofErr w:type="spellEnd"/>
            <w:r w:rsidRPr="00E23873">
              <w:rPr>
                <w:rFonts w:ascii="Times New Roman" w:eastAsia="Times New Roman" w:hAnsi="Times New Roman" w:cs="Times New Roman"/>
                <w:i/>
              </w:rPr>
              <w:t xml:space="preserve"> </w:t>
            </w:r>
            <w:proofErr w:type="spellStart"/>
            <w:r w:rsidRPr="00E23873">
              <w:rPr>
                <w:rFonts w:ascii="Times New Roman" w:eastAsia="Times New Roman" w:hAnsi="Times New Roman" w:cs="Times New Roman"/>
                <w:i/>
              </w:rPr>
              <w:t>књижевност</w:t>
            </w:r>
            <w:proofErr w:type="spellEnd"/>
            <w:r w:rsidRPr="00E23873">
              <w:rPr>
                <w:rFonts w:ascii="Times New Roman" w:eastAsia="Times New Roman" w:hAnsi="Times New Roman" w:cs="Times New Roman"/>
                <w:i/>
              </w:rPr>
              <w:t xml:space="preserve">, </w:t>
            </w:r>
            <w:proofErr w:type="spellStart"/>
            <w:r w:rsidRPr="00E23873">
              <w:rPr>
                <w:rFonts w:ascii="Times New Roman" w:eastAsia="Times New Roman" w:hAnsi="Times New Roman" w:cs="Times New Roman"/>
                <w:i/>
              </w:rPr>
              <w:t>језик</w:t>
            </w:r>
            <w:proofErr w:type="spellEnd"/>
            <w:r w:rsidRPr="00E23873">
              <w:rPr>
                <w:rFonts w:ascii="Times New Roman" w:eastAsia="Times New Roman" w:hAnsi="Times New Roman" w:cs="Times New Roman"/>
                <w:i/>
              </w:rPr>
              <w:t xml:space="preserve">, </w:t>
            </w:r>
            <w:proofErr w:type="spellStart"/>
            <w:r w:rsidRPr="00E23873">
              <w:rPr>
                <w:rFonts w:ascii="Times New Roman" w:eastAsia="Times New Roman" w:hAnsi="Times New Roman" w:cs="Times New Roman"/>
                <w:i/>
              </w:rPr>
              <w:t>уметност</w:t>
            </w:r>
            <w:proofErr w:type="spellEnd"/>
            <w:r w:rsidRPr="00E23873">
              <w:rPr>
                <w:rFonts w:ascii="Times New Roman" w:eastAsia="Times New Roman" w:hAnsi="Times New Roman" w:cs="Times New Roman"/>
                <w:i/>
              </w:rPr>
              <w:t xml:space="preserve"> и </w:t>
            </w:r>
            <w:proofErr w:type="spellStart"/>
            <w:r w:rsidRPr="00E23873">
              <w:rPr>
                <w:rFonts w:ascii="Times New Roman" w:eastAsia="Times New Roman" w:hAnsi="Times New Roman" w:cs="Times New Roman"/>
                <w:i/>
              </w:rPr>
              <w:t>културу</w:t>
            </w:r>
            <w:proofErr w:type="spellEnd"/>
            <w:r w:rsidRPr="00E23873">
              <w:rPr>
                <w:rFonts w:ascii="Times New Roman" w:eastAsia="Times New Roman" w:hAnsi="Times New Roman" w:cs="Times New Roman"/>
                <w:i/>
              </w:rPr>
              <w:t xml:space="preserve"> XVIII </w:t>
            </w:r>
            <w:proofErr w:type="spellStart"/>
            <w:r w:rsidRPr="00E23873">
              <w:rPr>
                <w:rFonts w:ascii="Times New Roman" w:eastAsia="Times New Roman" w:hAnsi="Times New Roman" w:cs="Times New Roman"/>
                <w:i/>
              </w:rPr>
              <w:t>број</w:t>
            </w:r>
            <w:proofErr w:type="spellEnd"/>
            <w:r w:rsidRPr="00E23873">
              <w:rPr>
                <w:rFonts w:ascii="Times New Roman" w:eastAsia="Times New Roman" w:hAnsi="Times New Roman" w:cs="Times New Roman"/>
                <w:i/>
              </w:rPr>
              <w:t xml:space="preserve"> 63</w:t>
            </w:r>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Крагујевац</w:t>
            </w:r>
            <w:proofErr w:type="spellEnd"/>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Универзитет</w:t>
            </w:r>
            <w:proofErr w:type="spellEnd"/>
            <w:r w:rsidRPr="00E23873">
              <w:rPr>
                <w:rFonts w:ascii="Times New Roman" w:eastAsia="Times New Roman" w:hAnsi="Times New Roman" w:cs="Times New Roman"/>
              </w:rPr>
              <w:t xml:space="preserve"> у </w:t>
            </w:r>
            <w:proofErr w:type="spellStart"/>
            <w:r w:rsidRPr="00E23873">
              <w:rPr>
                <w:rFonts w:ascii="Times New Roman" w:eastAsia="Times New Roman" w:hAnsi="Times New Roman" w:cs="Times New Roman"/>
              </w:rPr>
              <w:t>Крагујевцу</w:t>
            </w:r>
            <w:proofErr w:type="spellEnd"/>
            <w:r w:rsidRPr="00E23873">
              <w:rPr>
                <w:rFonts w:ascii="Times New Roman" w:eastAsia="Times New Roman" w:hAnsi="Times New Roman" w:cs="Times New Roman"/>
              </w:rPr>
              <w:t xml:space="preserve">. стр.223-244. </w:t>
            </w:r>
          </w:p>
          <w:p w14:paraId="6FF14FEC" w14:textId="77777777" w:rsidR="00610565" w:rsidRPr="00E23873" w:rsidRDefault="000019A4">
            <w:pPr>
              <w:numPr>
                <w:ilvl w:val="0"/>
                <w:numId w:val="2"/>
              </w:numPr>
              <w:spacing w:after="15" w:line="239" w:lineRule="auto"/>
              <w:ind w:hanging="360"/>
              <w:jc w:val="both"/>
              <w:rPr>
                <w:rFonts w:ascii="Times New Roman" w:hAnsi="Times New Roman" w:cs="Times New Roman"/>
              </w:rPr>
            </w:pPr>
            <w:r w:rsidRPr="00E23873">
              <w:rPr>
                <w:rFonts w:ascii="Times New Roman" w:eastAsia="Times New Roman" w:hAnsi="Times New Roman" w:cs="Times New Roman"/>
              </w:rPr>
              <w:t xml:space="preserve">Lazar, G. (1993) </w:t>
            </w:r>
            <w:r w:rsidRPr="00E23873">
              <w:rPr>
                <w:rFonts w:ascii="Times New Roman" w:eastAsia="Times New Roman" w:hAnsi="Times New Roman" w:cs="Times New Roman"/>
                <w:i/>
              </w:rPr>
              <w:t>Literature in the Language Teaching: A Guide for teachers and trainers.</w:t>
            </w:r>
            <w:r w:rsidRPr="00E23873">
              <w:rPr>
                <w:rFonts w:ascii="Times New Roman" w:eastAsia="Times New Roman" w:hAnsi="Times New Roman" w:cs="Times New Roman"/>
              </w:rPr>
              <w:t xml:space="preserve"> Cambridge: Cambridge University Press. </w:t>
            </w:r>
          </w:p>
          <w:p w14:paraId="1793F1C5" w14:textId="77777777" w:rsidR="00610565" w:rsidRPr="00E23873" w:rsidRDefault="000019A4">
            <w:pPr>
              <w:numPr>
                <w:ilvl w:val="0"/>
                <w:numId w:val="2"/>
              </w:numPr>
              <w:spacing w:after="12" w:line="245" w:lineRule="auto"/>
              <w:ind w:hanging="360"/>
              <w:jc w:val="both"/>
              <w:rPr>
                <w:rFonts w:ascii="Times New Roman" w:hAnsi="Times New Roman" w:cs="Times New Roman"/>
              </w:rPr>
            </w:pPr>
            <w:r w:rsidRPr="00E23873">
              <w:rPr>
                <w:rFonts w:ascii="Times New Roman" w:eastAsia="Times New Roman" w:hAnsi="Times New Roman" w:cs="Times New Roman"/>
              </w:rPr>
              <w:t xml:space="preserve">Martin, A. and Hill, R. (1995) </w:t>
            </w:r>
            <w:r w:rsidRPr="00E23873">
              <w:rPr>
                <w:rFonts w:ascii="Times New Roman" w:eastAsia="Times New Roman" w:hAnsi="Times New Roman" w:cs="Times New Roman"/>
                <w:i/>
              </w:rPr>
              <w:t>Modern Plays: Introduction to Modern English Literature for Students of English</w:t>
            </w:r>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Hemel</w:t>
            </w:r>
            <w:proofErr w:type="spellEnd"/>
            <w:r w:rsidRPr="00E23873">
              <w:rPr>
                <w:rFonts w:ascii="Times New Roman" w:eastAsia="Times New Roman" w:hAnsi="Times New Roman" w:cs="Times New Roman"/>
              </w:rPr>
              <w:t xml:space="preserve"> Hampstead: Prentice Hall International. </w:t>
            </w:r>
          </w:p>
          <w:p w14:paraId="21AECEBC" w14:textId="77777777" w:rsidR="00610565" w:rsidRPr="00E23873" w:rsidRDefault="000019A4">
            <w:pPr>
              <w:numPr>
                <w:ilvl w:val="0"/>
                <w:numId w:val="2"/>
              </w:numPr>
              <w:spacing w:after="15" w:line="239" w:lineRule="auto"/>
              <w:ind w:hanging="360"/>
              <w:jc w:val="both"/>
              <w:rPr>
                <w:rFonts w:ascii="Times New Roman" w:hAnsi="Times New Roman" w:cs="Times New Roman"/>
              </w:rPr>
            </w:pPr>
            <w:r w:rsidRPr="00E23873">
              <w:rPr>
                <w:rFonts w:ascii="Times New Roman" w:eastAsia="Times New Roman" w:hAnsi="Times New Roman" w:cs="Times New Roman"/>
              </w:rPr>
              <w:t xml:space="preserve">Martin, A. and Hill, R. (1992) </w:t>
            </w:r>
            <w:r w:rsidRPr="00E23873">
              <w:rPr>
                <w:rFonts w:ascii="Times New Roman" w:eastAsia="Times New Roman" w:hAnsi="Times New Roman" w:cs="Times New Roman"/>
                <w:i/>
              </w:rPr>
              <w:t>Modern Poetry: Introduction to Modern English Literature for Students of English</w:t>
            </w:r>
            <w:r w:rsidRPr="00E23873">
              <w:rPr>
                <w:rFonts w:ascii="Times New Roman" w:eastAsia="Times New Roman" w:hAnsi="Times New Roman" w:cs="Times New Roman"/>
              </w:rPr>
              <w:t xml:space="preserve">. </w:t>
            </w:r>
            <w:proofErr w:type="spellStart"/>
            <w:r w:rsidRPr="00E23873">
              <w:rPr>
                <w:rFonts w:ascii="Times New Roman" w:eastAsia="Times New Roman" w:hAnsi="Times New Roman" w:cs="Times New Roman"/>
              </w:rPr>
              <w:t>Hemel</w:t>
            </w:r>
            <w:proofErr w:type="spellEnd"/>
            <w:r w:rsidRPr="00E23873">
              <w:rPr>
                <w:rFonts w:ascii="Times New Roman" w:eastAsia="Times New Roman" w:hAnsi="Times New Roman" w:cs="Times New Roman"/>
              </w:rPr>
              <w:t xml:space="preserve"> Hampstead: Prentice Hall International. </w:t>
            </w:r>
          </w:p>
          <w:p w14:paraId="4A3DD6AA" w14:textId="77777777" w:rsidR="00610565" w:rsidRPr="00E23873" w:rsidRDefault="000019A4">
            <w:pPr>
              <w:numPr>
                <w:ilvl w:val="0"/>
                <w:numId w:val="2"/>
              </w:numPr>
              <w:spacing w:line="244" w:lineRule="auto"/>
              <w:ind w:hanging="360"/>
              <w:jc w:val="both"/>
              <w:rPr>
                <w:rFonts w:ascii="Times New Roman" w:hAnsi="Times New Roman" w:cs="Times New Roman"/>
              </w:rPr>
            </w:pPr>
            <w:r w:rsidRPr="00E23873">
              <w:rPr>
                <w:rFonts w:ascii="Times New Roman" w:eastAsia="Times New Roman" w:hAnsi="Times New Roman" w:cs="Times New Roman"/>
              </w:rPr>
              <w:t xml:space="preserve">Shaffer-Koros, C.M. and </w:t>
            </w:r>
            <w:proofErr w:type="spellStart"/>
            <w:r w:rsidRPr="00E23873">
              <w:rPr>
                <w:rFonts w:ascii="Times New Roman" w:eastAsia="Times New Roman" w:hAnsi="Times New Roman" w:cs="Times New Roman"/>
              </w:rPr>
              <w:t>Reppy</w:t>
            </w:r>
            <w:proofErr w:type="spellEnd"/>
            <w:r w:rsidRPr="00E23873">
              <w:rPr>
                <w:rFonts w:ascii="Times New Roman" w:eastAsia="Times New Roman" w:hAnsi="Times New Roman" w:cs="Times New Roman"/>
              </w:rPr>
              <w:t xml:space="preserve">, J. M. (1998). </w:t>
            </w:r>
            <w:r w:rsidRPr="00E23873">
              <w:rPr>
                <w:rFonts w:ascii="Times New Roman" w:eastAsia="Times New Roman" w:hAnsi="Times New Roman" w:cs="Times New Roman"/>
                <w:i/>
              </w:rPr>
              <w:t>Explorations in World Literature. Readings to enhance Academic Skills</w:t>
            </w:r>
            <w:r w:rsidRPr="00E23873">
              <w:rPr>
                <w:rFonts w:ascii="Times New Roman" w:eastAsia="Times New Roman" w:hAnsi="Times New Roman" w:cs="Times New Roman"/>
              </w:rPr>
              <w:t xml:space="preserve">. Cambridge: Cambridge University Press. </w:t>
            </w:r>
          </w:p>
          <w:p w14:paraId="416125D4" w14:textId="77777777" w:rsidR="00610565" w:rsidRPr="00E23873" w:rsidRDefault="000019A4">
            <w:pPr>
              <w:numPr>
                <w:ilvl w:val="0"/>
                <w:numId w:val="2"/>
              </w:numPr>
              <w:spacing w:line="237" w:lineRule="auto"/>
              <w:ind w:hanging="360"/>
              <w:jc w:val="both"/>
              <w:rPr>
                <w:rFonts w:ascii="Times New Roman" w:hAnsi="Times New Roman" w:cs="Times New Roman"/>
              </w:rPr>
            </w:pPr>
            <w:proofErr w:type="spellStart"/>
            <w:r w:rsidRPr="00E23873">
              <w:rPr>
                <w:rFonts w:ascii="Times New Roman" w:eastAsia="Times New Roman" w:hAnsi="Times New Roman" w:cs="Times New Roman"/>
              </w:rPr>
              <w:t>Wajnryb</w:t>
            </w:r>
            <w:proofErr w:type="spellEnd"/>
            <w:r w:rsidRPr="00E23873">
              <w:rPr>
                <w:rFonts w:ascii="Times New Roman" w:eastAsia="Times New Roman" w:hAnsi="Times New Roman" w:cs="Times New Roman"/>
              </w:rPr>
              <w:t xml:space="preserve">, R. (2003) </w:t>
            </w:r>
            <w:r w:rsidRPr="00E23873">
              <w:rPr>
                <w:rFonts w:ascii="Times New Roman" w:eastAsia="Times New Roman" w:hAnsi="Times New Roman" w:cs="Times New Roman"/>
                <w:i/>
              </w:rPr>
              <w:t>Stories: Narrative Activities in the Language Classroom</w:t>
            </w:r>
            <w:r w:rsidRPr="00E23873">
              <w:rPr>
                <w:rFonts w:ascii="Times New Roman" w:eastAsia="Times New Roman" w:hAnsi="Times New Roman" w:cs="Times New Roman"/>
              </w:rPr>
              <w:t>. Cambridge: Cambridge University Press.</w:t>
            </w:r>
            <w:r w:rsidRPr="00E23873">
              <w:rPr>
                <w:rFonts w:ascii="Times New Roman" w:eastAsia="Times New Roman" w:hAnsi="Times New Roman" w:cs="Times New Roman"/>
                <w:sz w:val="20"/>
              </w:rPr>
              <w:t xml:space="preserve"> </w:t>
            </w:r>
          </w:p>
          <w:p w14:paraId="46F50956" w14:textId="77777777" w:rsidR="00610565" w:rsidRPr="00E23873" w:rsidRDefault="000019A4">
            <w:pPr>
              <w:spacing w:after="2"/>
              <w:ind w:left="1"/>
              <w:rPr>
                <w:rFonts w:ascii="Times New Roman" w:hAnsi="Times New Roman" w:cs="Times New Roman"/>
              </w:rPr>
            </w:pPr>
            <w:r w:rsidRPr="00E23873">
              <w:rPr>
                <w:rFonts w:ascii="Times New Roman" w:eastAsia="Times New Roman" w:hAnsi="Times New Roman" w:cs="Times New Roman"/>
              </w:rPr>
              <w:t xml:space="preserve"> </w:t>
            </w:r>
          </w:p>
          <w:p w14:paraId="1A69B257" w14:textId="462AF4A1" w:rsidR="00610565" w:rsidRPr="00E23873" w:rsidRDefault="00E23873">
            <w:pPr>
              <w:ind w:left="1"/>
              <w:rPr>
                <w:rFonts w:ascii="Times New Roman" w:hAnsi="Times New Roman" w:cs="Times New Roman"/>
              </w:rPr>
            </w:pPr>
            <w:r w:rsidRPr="00E23873">
              <w:rPr>
                <w:rFonts w:ascii="Times New Roman" w:eastAsia="Times New Roman" w:hAnsi="Times New Roman" w:cs="Times New Roman"/>
              </w:rPr>
              <w:t>The list of additional literature will be adapted to the individual needs of students.</w:t>
            </w:r>
            <w:r w:rsidR="000019A4" w:rsidRPr="00E23873">
              <w:rPr>
                <w:rFonts w:ascii="Times New Roman" w:eastAsia="Times New Roman" w:hAnsi="Times New Roman" w:cs="Times New Roman"/>
              </w:rPr>
              <w:t xml:space="preserve"> </w:t>
            </w:r>
          </w:p>
        </w:tc>
      </w:tr>
      <w:tr w:rsidR="00E23873" w:rsidRPr="00E23873" w14:paraId="4CF9B9E4" w14:textId="77777777">
        <w:trPr>
          <w:trHeight w:val="25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57FE2C63" w14:textId="4C16F4FB" w:rsidR="00E23873" w:rsidRPr="00E23873" w:rsidRDefault="00E23873" w:rsidP="00E23873">
            <w:pPr>
              <w:ind w:left="1"/>
              <w:rPr>
                <w:rFonts w:ascii="Times New Roman" w:hAnsi="Times New Roman" w:cs="Times New Roman"/>
              </w:rPr>
            </w:pPr>
            <w:r w:rsidRPr="005E1077">
              <w:rPr>
                <w:rFonts w:ascii="Times New Roman" w:eastAsia="Times New Roman" w:hAnsi="Times New Roman" w:cs="Times New Roman"/>
                <w:b/>
                <w:sz w:val="24"/>
                <w:szCs w:val="24"/>
              </w:rPr>
              <w:t>Forms of knowledge testing and assessment:</w:t>
            </w:r>
          </w:p>
        </w:tc>
      </w:tr>
      <w:tr w:rsidR="00610565" w:rsidRPr="00E23873" w14:paraId="4A1B4B0F"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235D3732" w14:textId="77777777" w:rsidR="00610565" w:rsidRPr="00E23873" w:rsidRDefault="000019A4">
            <w:pPr>
              <w:ind w:left="1"/>
              <w:rPr>
                <w:rFonts w:ascii="Times New Roman" w:hAnsi="Times New Roman" w:cs="Times New Roman"/>
              </w:rPr>
            </w:pPr>
            <w:r w:rsidRPr="00E23873">
              <w:rPr>
                <w:rFonts w:ascii="Times New Roman" w:eastAsia="Times New Roman" w:hAnsi="Times New Roman" w:cs="Times New Roman"/>
              </w:rPr>
              <w:t xml:space="preserve"> </w:t>
            </w:r>
          </w:p>
        </w:tc>
      </w:tr>
      <w:tr w:rsidR="00610565" w:rsidRPr="00E23873" w14:paraId="7866520B" w14:textId="77777777" w:rsidTr="0041263F">
        <w:trPr>
          <w:trHeight w:val="262"/>
        </w:trPr>
        <w:tc>
          <w:tcPr>
            <w:tcW w:w="2802" w:type="dxa"/>
            <w:tcBorders>
              <w:top w:val="single" w:sz="4" w:space="0" w:color="000000"/>
              <w:left w:val="single" w:sz="4" w:space="0" w:color="000000"/>
              <w:bottom w:val="single" w:sz="4" w:space="0" w:color="000000"/>
              <w:right w:val="single" w:sz="4" w:space="0" w:color="000000"/>
            </w:tcBorders>
          </w:tcPr>
          <w:p w14:paraId="141B6CBF" w14:textId="59DA35E7" w:rsidR="00610565" w:rsidRPr="00E23873" w:rsidRDefault="00E23873">
            <w:pPr>
              <w:ind w:left="1"/>
              <w:rPr>
                <w:rFonts w:ascii="Times New Roman" w:hAnsi="Times New Roman" w:cs="Times New Roman"/>
              </w:rPr>
            </w:pPr>
            <w:r w:rsidRPr="00E23873">
              <w:rPr>
                <w:rFonts w:ascii="Times New Roman" w:eastAsia="Times New Roman" w:hAnsi="Times New Roman" w:cs="Times New Roman"/>
              </w:rPr>
              <w:t>Preparation and execution of the lesson</w:t>
            </w:r>
          </w:p>
        </w:tc>
        <w:tc>
          <w:tcPr>
            <w:tcW w:w="566" w:type="dxa"/>
            <w:tcBorders>
              <w:top w:val="single" w:sz="4" w:space="0" w:color="000000"/>
              <w:left w:val="single" w:sz="4" w:space="0" w:color="000000"/>
              <w:bottom w:val="single" w:sz="4" w:space="0" w:color="000000"/>
              <w:right w:val="single" w:sz="4" w:space="0" w:color="000000"/>
            </w:tcBorders>
          </w:tcPr>
          <w:p w14:paraId="7B279D3F" w14:textId="77777777" w:rsidR="00610565" w:rsidRPr="00E23873" w:rsidRDefault="000019A4">
            <w:pPr>
              <w:rPr>
                <w:rFonts w:ascii="Times New Roman" w:hAnsi="Times New Roman" w:cs="Times New Roman"/>
              </w:rPr>
            </w:pPr>
            <w:r w:rsidRPr="00E23873">
              <w:rPr>
                <w:rFonts w:ascii="Times New Roman" w:eastAsia="Times New Roman" w:hAnsi="Times New Roman" w:cs="Times New Roman"/>
              </w:rPr>
              <w:t xml:space="preserve">40 </w:t>
            </w:r>
          </w:p>
        </w:tc>
        <w:tc>
          <w:tcPr>
            <w:tcW w:w="1841" w:type="dxa"/>
            <w:tcBorders>
              <w:top w:val="single" w:sz="4" w:space="0" w:color="000000"/>
              <w:left w:val="single" w:sz="4" w:space="0" w:color="000000"/>
              <w:bottom w:val="single" w:sz="4" w:space="0" w:color="000000"/>
              <w:right w:val="single" w:sz="4" w:space="0" w:color="000000"/>
            </w:tcBorders>
          </w:tcPr>
          <w:p w14:paraId="39C86D21" w14:textId="7867ECAA" w:rsidR="00610565" w:rsidRPr="00E23873" w:rsidRDefault="00146A4E">
            <w:pPr>
              <w:ind w:left="2"/>
              <w:rPr>
                <w:rFonts w:ascii="Times New Roman" w:hAnsi="Times New Roman" w:cs="Times New Roman"/>
              </w:rPr>
            </w:pPr>
            <w:r w:rsidRPr="00146A4E">
              <w:rPr>
                <w:rFonts w:ascii="Times New Roman" w:eastAsia="Times New Roman" w:hAnsi="Times New Roman" w:cs="Times New Roman"/>
              </w:rPr>
              <w:t>Portfolio</w:t>
            </w:r>
          </w:p>
        </w:tc>
        <w:tc>
          <w:tcPr>
            <w:tcW w:w="478" w:type="dxa"/>
            <w:tcBorders>
              <w:top w:val="single" w:sz="4" w:space="0" w:color="000000"/>
              <w:left w:val="single" w:sz="4" w:space="0" w:color="000000"/>
              <w:bottom w:val="single" w:sz="4" w:space="0" w:color="000000"/>
              <w:right w:val="single" w:sz="4" w:space="0" w:color="000000"/>
            </w:tcBorders>
          </w:tcPr>
          <w:p w14:paraId="590F4C8D" w14:textId="77777777" w:rsidR="00610565" w:rsidRPr="00E23873" w:rsidRDefault="000019A4">
            <w:pPr>
              <w:ind w:left="2"/>
              <w:rPr>
                <w:rFonts w:ascii="Times New Roman" w:hAnsi="Times New Roman" w:cs="Times New Roman"/>
              </w:rPr>
            </w:pPr>
            <w:r w:rsidRPr="00E23873">
              <w:rPr>
                <w:rFonts w:ascii="Times New Roman" w:eastAsia="Times New Roman" w:hAnsi="Times New Roman" w:cs="Times New Roman"/>
              </w:rPr>
              <w:t xml:space="preserve">30 </w:t>
            </w:r>
          </w:p>
        </w:tc>
        <w:tc>
          <w:tcPr>
            <w:tcW w:w="3061" w:type="dxa"/>
            <w:tcBorders>
              <w:top w:val="single" w:sz="4" w:space="0" w:color="000000"/>
              <w:left w:val="single" w:sz="4" w:space="0" w:color="000000"/>
              <w:bottom w:val="single" w:sz="4" w:space="0" w:color="000000"/>
              <w:right w:val="single" w:sz="4" w:space="0" w:color="000000"/>
            </w:tcBorders>
          </w:tcPr>
          <w:p w14:paraId="3AF89497" w14:textId="19A3FFF6" w:rsidR="00610565" w:rsidRPr="00E23873" w:rsidRDefault="00146A4E">
            <w:pPr>
              <w:ind w:left="2"/>
              <w:rPr>
                <w:rFonts w:ascii="Times New Roman" w:hAnsi="Times New Roman" w:cs="Times New Roman"/>
              </w:rPr>
            </w:pPr>
            <w:r w:rsidRPr="00146A4E">
              <w:rPr>
                <w:rFonts w:ascii="Times New Roman" w:eastAsia="Times New Roman" w:hAnsi="Times New Roman" w:cs="Times New Roman"/>
              </w:rPr>
              <w:t>Final exam (oral)</w:t>
            </w:r>
          </w:p>
        </w:tc>
        <w:tc>
          <w:tcPr>
            <w:tcW w:w="899" w:type="dxa"/>
            <w:tcBorders>
              <w:top w:val="single" w:sz="4" w:space="0" w:color="000000"/>
              <w:left w:val="single" w:sz="4" w:space="0" w:color="000000"/>
              <w:bottom w:val="single" w:sz="4" w:space="0" w:color="000000"/>
              <w:right w:val="single" w:sz="4" w:space="0" w:color="000000"/>
            </w:tcBorders>
          </w:tcPr>
          <w:p w14:paraId="6D6936C0" w14:textId="77777777" w:rsidR="00610565" w:rsidRPr="00E23873" w:rsidRDefault="000019A4">
            <w:pPr>
              <w:ind w:left="2"/>
              <w:rPr>
                <w:rFonts w:ascii="Times New Roman" w:hAnsi="Times New Roman" w:cs="Times New Roman"/>
              </w:rPr>
            </w:pPr>
            <w:r w:rsidRPr="00E23873">
              <w:rPr>
                <w:rFonts w:ascii="Times New Roman" w:eastAsia="Times New Roman" w:hAnsi="Times New Roman" w:cs="Times New Roman"/>
              </w:rPr>
              <w:t xml:space="preserve">30 </w:t>
            </w:r>
          </w:p>
        </w:tc>
      </w:tr>
      <w:tr w:rsidR="00146A4E" w:rsidRPr="00146A4E" w14:paraId="6C23CEC6" w14:textId="77777777">
        <w:trPr>
          <w:trHeight w:val="519"/>
        </w:trPr>
        <w:tc>
          <w:tcPr>
            <w:tcW w:w="9647" w:type="dxa"/>
            <w:gridSpan w:val="6"/>
            <w:tcBorders>
              <w:top w:val="single" w:sz="4" w:space="0" w:color="000000"/>
              <w:left w:val="single" w:sz="4" w:space="0" w:color="000000"/>
              <w:bottom w:val="single" w:sz="4" w:space="0" w:color="000000"/>
              <w:right w:val="single" w:sz="4" w:space="0" w:color="000000"/>
            </w:tcBorders>
          </w:tcPr>
          <w:p w14:paraId="59534FA8" w14:textId="1AB6F305" w:rsidR="00146A4E" w:rsidRPr="00146A4E" w:rsidRDefault="00146A4E" w:rsidP="00146A4E">
            <w:pPr>
              <w:ind w:left="1"/>
              <w:rPr>
                <w:rFonts w:ascii="Times New Roman" w:hAnsi="Times New Roman" w:cs="Times New Roman"/>
              </w:rPr>
            </w:pPr>
            <w:r w:rsidRPr="00146A4E">
              <w:rPr>
                <w:rFonts w:ascii="Times New Roman" w:hAnsi="Times New Roman" w:cs="Times New Roman"/>
              </w:rPr>
              <w:t>The final grade represents the sum of all the mentioned forms of knowledge testing.</w:t>
            </w:r>
          </w:p>
        </w:tc>
      </w:tr>
      <w:tr w:rsidR="00146A4E" w:rsidRPr="00146A4E" w14:paraId="55398788"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34C06D9A" w14:textId="46EA777A" w:rsidR="00146A4E" w:rsidRPr="00146A4E" w:rsidRDefault="00146A4E" w:rsidP="00146A4E">
            <w:pPr>
              <w:ind w:left="1"/>
              <w:rPr>
                <w:rFonts w:ascii="Times New Roman" w:hAnsi="Times New Roman" w:cs="Times New Roman"/>
                <w:b/>
                <w:bCs/>
              </w:rPr>
            </w:pPr>
            <w:r w:rsidRPr="00146A4E">
              <w:rPr>
                <w:rFonts w:ascii="Times New Roman" w:hAnsi="Times New Roman" w:cs="Times New Roman"/>
                <w:b/>
                <w:bCs/>
              </w:rPr>
              <w:t>Special indication for the subject:</w:t>
            </w:r>
          </w:p>
        </w:tc>
      </w:tr>
      <w:tr w:rsidR="00146A4E" w:rsidRPr="00146A4E" w14:paraId="0438E89A" w14:textId="77777777">
        <w:trPr>
          <w:trHeight w:val="265"/>
        </w:trPr>
        <w:tc>
          <w:tcPr>
            <w:tcW w:w="9647" w:type="dxa"/>
            <w:gridSpan w:val="6"/>
            <w:tcBorders>
              <w:top w:val="single" w:sz="4" w:space="0" w:color="000000"/>
              <w:left w:val="single" w:sz="4" w:space="0" w:color="000000"/>
              <w:bottom w:val="single" w:sz="4" w:space="0" w:color="000000"/>
              <w:right w:val="single" w:sz="4" w:space="0" w:color="000000"/>
            </w:tcBorders>
          </w:tcPr>
          <w:p w14:paraId="1B115D67" w14:textId="263B35BD" w:rsidR="00146A4E" w:rsidRPr="00146A4E" w:rsidRDefault="00146A4E" w:rsidP="00146A4E">
            <w:pPr>
              <w:ind w:left="1"/>
              <w:rPr>
                <w:rFonts w:ascii="Times New Roman" w:hAnsi="Times New Roman" w:cs="Times New Roman"/>
              </w:rPr>
            </w:pPr>
            <w:r w:rsidRPr="00146A4E">
              <w:rPr>
                <w:rFonts w:ascii="Times New Roman" w:hAnsi="Times New Roman" w:cs="Times New Roman"/>
              </w:rPr>
              <w:t xml:space="preserve"> </w:t>
            </w:r>
          </w:p>
        </w:tc>
      </w:tr>
      <w:tr w:rsidR="00146A4E" w:rsidRPr="00146A4E" w14:paraId="316EA17D" w14:textId="77777777">
        <w:trPr>
          <w:trHeight w:val="260"/>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1640078E" w14:textId="5A37E4CF" w:rsidR="00146A4E" w:rsidRPr="00146A4E" w:rsidRDefault="00146A4E" w:rsidP="00146A4E">
            <w:pPr>
              <w:ind w:left="1"/>
              <w:rPr>
                <w:rFonts w:ascii="Times New Roman" w:hAnsi="Times New Roman" w:cs="Times New Roman"/>
                <w:b/>
                <w:bCs/>
              </w:rPr>
            </w:pPr>
            <w:r w:rsidRPr="00146A4E">
              <w:rPr>
                <w:rFonts w:ascii="Times New Roman" w:hAnsi="Times New Roman" w:cs="Times New Roman"/>
                <w:b/>
                <w:bCs/>
              </w:rPr>
              <w:t xml:space="preserve">Name and surname of the teacher who prepared the data: </w:t>
            </w:r>
            <w:proofErr w:type="spellStart"/>
            <w:r w:rsidRPr="00146A4E">
              <w:rPr>
                <w:rFonts w:ascii="Times New Roman" w:hAnsi="Times New Roman" w:cs="Times New Roman"/>
                <w:b/>
                <w:bCs/>
              </w:rPr>
              <w:t>Sanja</w:t>
            </w:r>
            <w:proofErr w:type="spellEnd"/>
            <w:r w:rsidRPr="00146A4E">
              <w:rPr>
                <w:rFonts w:ascii="Times New Roman" w:hAnsi="Times New Roman" w:cs="Times New Roman"/>
                <w:b/>
                <w:bCs/>
              </w:rPr>
              <w:t xml:space="preserve"> </w:t>
            </w:r>
            <w:proofErr w:type="spellStart"/>
            <w:r w:rsidRPr="00146A4E">
              <w:rPr>
                <w:rFonts w:ascii="Times New Roman" w:hAnsi="Times New Roman" w:cs="Times New Roman"/>
                <w:b/>
                <w:bCs/>
              </w:rPr>
              <w:t>Josifović-Elezović</w:t>
            </w:r>
            <w:proofErr w:type="spellEnd"/>
          </w:p>
        </w:tc>
      </w:tr>
    </w:tbl>
    <w:p w14:paraId="7C35F626" w14:textId="77777777" w:rsidR="00610565" w:rsidRPr="00146A4E" w:rsidRDefault="000019A4">
      <w:pPr>
        <w:spacing w:after="0"/>
        <w:ind w:left="360"/>
        <w:jc w:val="both"/>
        <w:rPr>
          <w:rFonts w:ascii="Times New Roman" w:hAnsi="Times New Roman" w:cs="Times New Roman"/>
        </w:rPr>
      </w:pPr>
      <w:r w:rsidRPr="00146A4E">
        <w:rPr>
          <w:rFonts w:ascii="Times New Roman" w:eastAsia="Times New Roman" w:hAnsi="Times New Roman" w:cs="Times New Roman"/>
          <w:b/>
          <w:sz w:val="28"/>
        </w:rPr>
        <w:t xml:space="preserve"> </w:t>
      </w:r>
    </w:p>
    <w:sectPr w:rsidR="00610565" w:rsidRPr="00146A4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EDC"/>
    <w:multiLevelType w:val="hybridMultilevel"/>
    <w:tmpl w:val="1B6070DC"/>
    <w:lvl w:ilvl="0" w:tplc="3C84191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2A7EBC">
      <w:start w:val="1"/>
      <w:numFmt w:val="lowerLetter"/>
      <w:lvlText w:val="%2"/>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CFFA6">
      <w:start w:val="1"/>
      <w:numFmt w:val="lowerRoman"/>
      <w:lvlText w:val="%3"/>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02F186">
      <w:start w:val="1"/>
      <w:numFmt w:val="decimal"/>
      <w:lvlText w:val="%4"/>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9E49C0">
      <w:start w:val="1"/>
      <w:numFmt w:val="lowerLetter"/>
      <w:lvlText w:val="%5"/>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F6E160">
      <w:start w:val="1"/>
      <w:numFmt w:val="lowerRoman"/>
      <w:lvlText w:val="%6"/>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DAD6DA">
      <w:start w:val="1"/>
      <w:numFmt w:val="decimal"/>
      <w:lvlText w:val="%7"/>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EA7A1A">
      <w:start w:val="1"/>
      <w:numFmt w:val="lowerLetter"/>
      <w:lvlText w:val="%8"/>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F2E6FE">
      <w:start w:val="1"/>
      <w:numFmt w:val="lowerRoman"/>
      <w:lvlText w:val="%9"/>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7F6E25"/>
    <w:multiLevelType w:val="hybridMultilevel"/>
    <w:tmpl w:val="7F60E302"/>
    <w:lvl w:ilvl="0" w:tplc="649C421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0D6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78C22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12685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A857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2608D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BEEDA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6F73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92F20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65"/>
    <w:rsid w:val="000019A4"/>
    <w:rsid w:val="00146A4E"/>
    <w:rsid w:val="0041263F"/>
    <w:rsid w:val="00610565"/>
    <w:rsid w:val="009E36CC"/>
    <w:rsid w:val="00D22F65"/>
    <w:rsid w:val="00E2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E376"/>
  <w15:docId w15:val="{8D8C3253-794B-422B-99A3-CF24865D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Terra</cp:lastModifiedBy>
  <cp:revision>4</cp:revision>
  <dcterms:created xsi:type="dcterms:W3CDTF">2024-02-14T20:51:00Z</dcterms:created>
  <dcterms:modified xsi:type="dcterms:W3CDTF">2024-02-18T23:47:00Z</dcterms:modified>
</cp:coreProperties>
</file>