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Ind w:w="389" w:type="dxa"/>
        <w:tblCellMar>
          <w:top w:w="109" w:type="dxa"/>
          <w:left w:w="78" w:type="dxa"/>
          <w:bottom w:w="28" w:type="dxa"/>
          <w:right w:w="114" w:type="dxa"/>
        </w:tblCellMar>
        <w:tblLook w:val="04A0" w:firstRow="1" w:lastRow="0" w:firstColumn="1" w:lastColumn="0" w:noHBand="0" w:noVBand="1"/>
      </w:tblPr>
      <w:tblGrid>
        <w:gridCol w:w="2450"/>
        <w:gridCol w:w="7198"/>
      </w:tblGrid>
      <w:tr w:rsidR="00C63D1E" w:rsidRPr="005C4932" w14:paraId="3B6CD909" w14:textId="77777777" w:rsidTr="00C63D1E">
        <w:trPr>
          <w:trHeight w:val="1383"/>
        </w:trPr>
        <w:tc>
          <w:tcPr>
            <w:tcW w:w="2450" w:type="dxa"/>
            <w:tcBorders>
              <w:top w:val="single" w:sz="4" w:space="0" w:color="000000"/>
              <w:left w:val="single" w:sz="4" w:space="0" w:color="000000"/>
              <w:bottom w:val="single" w:sz="4" w:space="0" w:color="000000"/>
              <w:right w:val="nil"/>
            </w:tcBorders>
            <w:vAlign w:val="bottom"/>
          </w:tcPr>
          <w:p w14:paraId="74B0E566" w14:textId="77777777" w:rsidR="00C63D1E" w:rsidRPr="005C4932" w:rsidRDefault="00C63D1E" w:rsidP="00C63D1E">
            <w:pPr>
              <w:ind w:left="96"/>
              <w:jc w:val="center"/>
            </w:pPr>
            <w:r w:rsidRPr="005C4932">
              <w:rPr>
                <w:noProof/>
              </w:rPr>
              <w:drawing>
                <wp:inline distT="0" distB="0" distL="0" distR="0" wp14:anchorId="6E27A913" wp14:editId="028E3378">
                  <wp:extent cx="727075" cy="7270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727075" cy="727075"/>
                          </a:xfrm>
                          <a:prstGeom prst="rect">
                            <a:avLst/>
                          </a:prstGeom>
                        </pic:spPr>
                      </pic:pic>
                    </a:graphicData>
                  </a:graphic>
                </wp:inline>
              </w:drawing>
            </w:r>
            <w:r w:rsidRPr="005C4932">
              <w:rPr>
                <w:rFonts w:ascii="Times New Roman" w:eastAsia="Times New Roman" w:hAnsi="Times New Roman" w:cs="Times New Roman"/>
                <w:sz w:val="26"/>
              </w:rPr>
              <w:t xml:space="preserve"> </w:t>
            </w:r>
          </w:p>
        </w:tc>
        <w:tc>
          <w:tcPr>
            <w:tcW w:w="7198" w:type="dxa"/>
            <w:tcBorders>
              <w:top w:val="single" w:sz="4" w:space="0" w:color="000000"/>
              <w:left w:val="nil"/>
              <w:bottom w:val="single" w:sz="4" w:space="0" w:color="000000"/>
              <w:right w:val="single" w:sz="4" w:space="0" w:color="000000"/>
            </w:tcBorders>
            <w:vAlign w:val="bottom"/>
          </w:tcPr>
          <w:p w14:paraId="5DCF9910" w14:textId="77777777" w:rsidR="00C63D1E" w:rsidRPr="005C4932" w:rsidRDefault="00C63D1E" w:rsidP="00C63D1E">
            <w:pPr>
              <w:ind w:left="1110"/>
              <w:rPr>
                <w:rFonts w:ascii="Times New Roman" w:eastAsia="Times New Roman" w:hAnsi="Times New Roman" w:cs="Times New Roman"/>
                <w:b/>
                <w:sz w:val="24"/>
                <w:szCs w:val="24"/>
              </w:rPr>
            </w:pPr>
            <w:r w:rsidRPr="005C4932">
              <w:rPr>
                <w:rFonts w:ascii="Times New Roman" w:eastAsia="Times New Roman" w:hAnsi="Times New Roman" w:cs="Times New Roman"/>
                <w:b/>
                <w:sz w:val="24"/>
                <w:szCs w:val="24"/>
              </w:rPr>
              <w:t>UNIVERSITY OF BANJA LUKA</w:t>
            </w:r>
          </w:p>
          <w:p w14:paraId="002FD016" w14:textId="77777777" w:rsidR="00C63D1E" w:rsidRPr="005C4932" w:rsidRDefault="00C63D1E" w:rsidP="00C63D1E">
            <w:pPr>
              <w:ind w:left="1110"/>
              <w:rPr>
                <w:rFonts w:ascii="Times New Roman" w:eastAsia="Times New Roman" w:hAnsi="Times New Roman" w:cs="Times New Roman"/>
                <w:b/>
                <w:sz w:val="24"/>
                <w:szCs w:val="24"/>
              </w:rPr>
            </w:pPr>
            <w:r w:rsidRPr="005C4932">
              <w:rPr>
                <w:rFonts w:ascii="Times New Roman" w:eastAsia="Times New Roman" w:hAnsi="Times New Roman" w:cs="Times New Roman"/>
                <w:b/>
                <w:sz w:val="24"/>
                <w:szCs w:val="24"/>
              </w:rPr>
              <w:t xml:space="preserve"> </w:t>
            </w:r>
          </w:p>
          <w:p w14:paraId="415D82B9" w14:textId="2F9A43F5" w:rsidR="00C63D1E" w:rsidRPr="005C4932" w:rsidRDefault="00C63D1E" w:rsidP="00C63D1E">
            <w:pPr>
              <w:ind w:left="660" w:right="1050" w:hanging="288"/>
            </w:pPr>
            <w:r w:rsidRPr="005C4932">
              <w:rPr>
                <w:rFonts w:ascii="Times New Roman" w:eastAsia="Times New Roman" w:hAnsi="Times New Roman" w:cs="Times New Roman"/>
                <w:b/>
                <w:sz w:val="24"/>
                <w:szCs w:val="24"/>
              </w:rPr>
              <w:t xml:space="preserve">               FACULTY OF PHILOLOGY</w:t>
            </w:r>
          </w:p>
        </w:tc>
      </w:tr>
      <w:tr w:rsidR="00C63D1E" w:rsidRPr="005C4932" w14:paraId="2014BD48" w14:textId="77777777" w:rsidTr="00C63D1E">
        <w:trPr>
          <w:trHeight w:val="502"/>
        </w:trPr>
        <w:tc>
          <w:tcPr>
            <w:tcW w:w="2450" w:type="dxa"/>
            <w:tcBorders>
              <w:top w:val="single" w:sz="4" w:space="0" w:color="000000"/>
              <w:left w:val="single" w:sz="4" w:space="0" w:color="000000"/>
              <w:bottom w:val="single" w:sz="4" w:space="0" w:color="000000"/>
              <w:right w:val="nil"/>
            </w:tcBorders>
          </w:tcPr>
          <w:p w14:paraId="59CF0256" w14:textId="77777777" w:rsidR="00C63D1E" w:rsidRPr="005C4932" w:rsidRDefault="00C63D1E" w:rsidP="00C63D1E"/>
        </w:tc>
        <w:tc>
          <w:tcPr>
            <w:tcW w:w="7198" w:type="dxa"/>
            <w:tcBorders>
              <w:top w:val="single" w:sz="4" w:space="0" w:color="000000"/>
              <w:left w:val="nil"/>
              <w:bottom w:val="single" w:sz="4" w:space="0" w:color="000000"/>
              <w:right w:val="single" w:sz="4" w:space="0" w:color="000000"/>
            </w:tcBorders>
            <w:vAlign w:val="center"/>
          </w:tcPr>
          <w:p w14:paraId="759995CD" w14:textId="07BFF9C9" w:rsidR="00C63D1E" w:rsidRPr="005C4932" w:rsidRDefault="00C63D1E" w:rsidP="00C63D1E">
            <w:pPr>
              <w:ind w:left="674"/>
            </w:pPr>
            <w:r w:rsidRPr="005C4932">
              <w:rPr>
                <w:rFonts w:ascii="Times New Roman" w:eastAsia="Times New Roman" w:hAnsi="Times New Roman" w:cs="Times New Roman"/>
                <w:b/>
                <w:sz w:val="24"/>
                <w:szCs w:val="24"/>
              </w:rPr>
              <w:t>Graduate academic studies</w:t>
            </w:r>
          </w:p>
        </w:tc>
      </w:tr>
      <w:tr w:rsidR="00C63D1E" w:rsidRPr="005C4932" w14:paraId="6440E721" w14:textId="77777777" w:rsidTr="00C63D1E">
        <w:trPr>
          <w:trHeight w:val="706"/>
        </w:trPr>
        <w:tc>
          <w:tcPr>
            <w:tcW w:w="2450" w:type="dxa"/>
            <w:tcBorders>
              <w:top w:val="single" w:sz="4" w:space="0" w:color="000000"/>
              <w:left w:val="single" w:sz="4" w:space="0" w:color="000000"/>
              <w:bottom w:val="single" w:sz="4" w:space="0" w:color="000000"/>
              <w:right w:val="single" w:sz="4" w:space="0" w:color="000000"/>
            </w:tcBorders>
          </w:tcPr>
          <w:p w14:paraId="56AE2488" w14:textId="3C196409" w:rsidR="00C63D1E" w:rsidRPr="005C4932" w:rsidRDefault="00C63D1E" w:rsidP="00C63D1E">
            <w:pPr>
              <w:ind w:left="1"/>
              <w:jc w:val="both"/>
            </w:pPr>
            <w:r w:rsidRPr="005C4932">
              <w:rPr>
                <w:rFonts w:ascii="Times New Roman" w:eastAsia="Times New Roman" w:hAnsi="Times New Roman" w:cs="Times New Roman"/>
                <w:b/>
                <w:sz w:val="24"/>
              </w:rPr>
              <w:t>Study program</w:t>
            </w:r>
          </w:p>
        </w:tc>
        <w:tc>
          <w:tcPr>
            <w:tcW w:w="7198" w:type="dxa"/>
            <w:tcBorders>
              <w:top w:val="single" w:sz="4" w:space="0" w:color="000000"/>
              <w:left w:val="single" w:sz="4" w:space="0" w:color="000000"/>
              <w:bottom w:val="single" w:sz="4" w:space="0" w:color="000000"/>
              <w:right w:val="single" w:sz="4" w:space="0" w:color="000000"/>
            </w:tcBorders>
            <w:shd w:val="clear" w:color="auto" w:fill="B3B3B3"/>
          </w:tcPr>
          <w:p w14:paraId="71BC6A24" w14:textId="064C651C" w:rsidR="00C63D1E" w:rsidRPr="005C4932" w:rsidRDefault="00C63D1E" w:rsidP="00C63D1E">
            <w:r w:rsidRPr="005C4932">
              <w:rPr>
                <w:rFonts w:ascii="Times New Roman" w:eastAsia="Times New Roman" w:hAnsi="Times New Roman" w:cs="Times New Roman"/>
                <w:b/>
                <w:sz w:val="24"/>
              </w:rPr>
              <w:t>Master study - Methodology of language and literature teaching</w:t>
            </w:r>
          </w:p>
        </w:tc>
      </w:tr>
    </w:tbl>
    <w:p w14:paraId="28EFC72A" w14:textId="77777777" w:rsidR="0024534C" w:rsidRPr="005C4932" w:rsidRDefault="00143B1A">
      <w:pPr>
        <w:spacing w:after="0"/>
        <w:ind w:left="360"/>
        <w:jc w:val="both"/>
      </w:pPr>
      <w:r w:rsidRPr="005C4932">
        <w:rPr>
          <w:rFonts w:ascii="Times New Roman" w:eastAsia="Times New Roman" w:hAnsi="Times New Roman" w:cs="Times New Roman"/>
          <w:sz w:val="26"/>
        </w:rPr>
        <w:t xml:space="preserve"> </w:t>
      </w:r>
    </w:p>
    <w:p w14:paraId="11B8587F" w14:textId="77777777" w:rsidR="0024534C" w:rsidRPr="005C4932" w:rsidRDefault="00143B1A">
      <w:pPr>
        <w:spacing w:after="0"/>
        <w:ind w:left="360"/>
        <w:jc w:val="both"/>
      </w:pPr>
      <w:r w:rsidRPr="005C4932">
        <w:rPr>
          <w:rFonts w:ascii="Times New Roman" w:eastAsia="Times New Roman" w:hAnsi="Times New Roman" w:cs="Times New Roman"/>
          <w:sz w:val="26"/>
        </w:rPr>
        <w:t xml:space="preserve"> </w:t>
      </w:r>
    </w:p>
    <w:tbl>
      <w:tblPr>
        <w:tblStyle w:val="TableGrid"/>
        <w:tblW w:w="9750" w:type="dxa"/>
        <w:tblInd w:w="390" w:type="dxa"/>
        <w:tblCellMar>
          <w:top w:w="70" w:type="dxa"/>
          <w:left w:w="78" w:type="dxa"/>
          <w:right w:w="26" w:type="dxa"/>
        </w:tblCellMar>
        <w:tblLook w:val="04A0" w:firstRow="1" w:lastRow="0" w:firstColumn="1" w:lastColumn="0" w:noHBand="0" w:noVBand="1"/>
      </w:tblPr>
      <w:tblGrid>
        <w:gridCol w:w="1082"/>
        <w:gridCol w:w="2574"/>
        <w:gridCol w:w="2700"/>
        <w:gridCol w:w="2444"/>
        <w:gridCol w:w="1008"/>
      </w:tblGrid>
      <w:tr w:rsidR="0024534C" w:rsidRPr="005C4932" w14:paraId="0CB8E0E1" w14:textId="77777777" w:rsidTr="00DB2BE3">
        <w:trPr>
          <w:trHeight w:val="614"/>
        </w:trPr>
        <w:tc>
          <w:tcPr>
            <w:tcW w:w="1052" w:type="dxa"/>
            <w:tcBorders>
              <w:top w:val="single" w:sz="4" w:space="0" w:color="000000"/>
              <w:left w:val="single" w:sz="4" w:space="0" w:color="000000"/>
              <w:bottom w:val="single" w:sz="4" w:space="0" w:color="000000"/>
              <w:right w:val="single" w:sz="4" w:space="0" w:color="000000"/>
            </w:tcBorders>
          </w:tcPr>
          <w:p w14:paraId="6827C97D" w14:textId="040BD4DE" w:rsidR="0024534C" w:rsidRPr="005C4932" w:rsidRDefault="00C63D1E">
            <w:pPr>
              <w:jc w:val="both"/>
            </w:pPr>
            <w:r w:rsidRPr="005C4932">
              <w:rPr>
                <w:rFonts w:ascii="Times New Roman" w:eastAsia="Times New Roman" w:hAnsi="Times New Roman" w:cs="Times New Roman"/>
                <w:b/>
              </w:rPr>
              <w:t>Subject</w:t>
            </w:r>
          </w:p>
        </w:tc>
        <w:tc>
          <w:tcPr>
            <w:tcW w:w="7718" w:type="dxa"/>
            <w:gridSpan w:val="3"/>
            <w:tcBorders>
              <w:top w:val="single" w:sz="4" w:space="0" w:color="000000"/>
              <w:left w:val="single" w:sz="4" w:space="0" w:color="000000"/>
              <w:bottom w:val="single" w:sz="4" w:space="0" w:color="000000"/>
              <w:right w:val="nil"/>
            </w:tcBorders>
            <w:shd w:val="clear" w:color="auto" w:fill="B3B3B3"/>
          </w:tcPr>
          <w:p w14:paraId="5969B9F1" w14:textId="5C25462D" w:rsidR="0024534C" w:rsidRPr="005C4932" w:rsidRDefault="00EB70CB">
            <w:pPr>
              <w:ind w:left="1"/>
            </w:pPr>
            <w:r w:rsidRPr="005C4932">
              <w:rPr>
                <w:rFonts w:ascii="Times New Roman" w:eastAsia="Times New Roman" w:hAnsi="Times New Roman" w:cs="Times New Roman"/>
                <w:b/>
              </w:rPr>
              <w:t>Creation of syllabus and teaching material</w:t>
            </w:r>
          </w:p>
        </w:tc>
        <w:tc>
          <w:tcPr>
            <w:tcW w:w="980" w:type="dxa"/>
            <w:tcBorders>
              <w:top w:val="single" w:sz="4" w:space="0" w:color="000000"/>
              <w:left w:val="nil"/>
              <w:bottom w:val="single" w:sz="4" w:space="0" w:color="000000"/>
              <w:right w:val="single" w:sz="4" w:space="0" w:color="000000"/>
            </w:tcBorders>
            <w:shd w:val="clear" w:color="auto" w:fill="B3B3B3"/>
          </w:tcPr>
          <w:p w14:paraId="480F4438" w14:textId="77777777" w:rsidR="0024534C" w:rsidRPr="005C4932" w:rsidRDefault="0024534C"/>
        </w:tc>
      </w:tr>
      <w:tr w:rsidR="00EB70CB" w:rsidRPr="005C4932" w14:paraId="5E7FD33A" w14:textId="77777777" w:rsidTr="00DB2BE3">
        <w:trPr>
          <w:trHeight w:val="741"/>
        </w:trPr>
        <w:tc>
          <w:tcPr>
            <w:tcW w:w="1052" w:type="dxa"/>
            <w:tcBorders>
              <w:top w:val="single" w:sz="4" w:space="0" w:color="000000"/>
              <w:left w:val="single" w:sz="4" w:space="0" w:color="000000"/>
              <w:bottom w:val="single" w:sz="4" w:space="0" w:color="000000"/>
              <w:right w:val="single" w:sz="4" w:space="0" w:color="000000"/>
            </w:tcBorders>
          </w:tcPr>
          <w:p w14:paraId="785EDA08" w14:textId="6F29E84E" w:rsidR="00EB70CB" w:rsidRPr="005C4932" w:rsidRDefault="00EB70CB" w:rsidP="00EB70CB">
            <w:r w:rsidRPr="005C4932">
              <w:rPr>
                <w:rFonts w:ascii="Times New Roman" w:eastAsia="Times New Roman" w:hAnsi="Times New Roman" w:cs="Times New Roman"/>
                <w:b/>
              </w:rPr>
              <w:t>Subject code</w:t>
            </w:r>
          </w:p>
        </w:tc>
        <w:tc>
          <w:tcPr>
            <w:tcW w:w="2574" w:type="dxa"/>
            <w:tcBorders>
              <w:top w:val="single" w:sz="4" w:space="0" w:color="000000"/>
              <w:left w:val="single" w:sz="4" w:space="0" w:color="000000"/>
              <w:bottom w:val="single" w:sz="4" w:space="0" w:color="000000"/>
              <w:right w:val="single" w:sz="4" w:space="0" w:color="000000"/>
            </w:tcBorders>
          </w:tcPr>
          <w:p w14:paraId="69DF4FAD" w14:textId="746570D8" w:rsidR="00EB70CB" w:rsidRPr="005C4932" w:rsidRDefault="00EB70CB" w:rsidP="00EB70CB">
            <w:pPr>
              <w:ind w:left="11"/>
              <w:jc w:val="both"/>
            </w:pPr>
            <w:r w:rsidRPr="005C4932">
              <w:rPr>
                <w:rFonts w:ascii="Times New Roman" w:eastAsia="Times New Roman" w:hAnsi="Times New Roman" w:cs="Times New Roman"/>
                <w:b/>
                <w:sz w:val="24"/>
                <w:szCs w:val="24"/>
              </w:rPr>
              <w:t xml:space="preserve">Subject status </w:t>
            </w:r>
          </w:p>
        </w:tc>
        <w:tc>
          <w:tcPr>
            <w:tcW w:w="2700" w:type="dxa"/>
            <w:tcBorders>
              <w:top w:val="single" w:sz="4" w:space="0" w:color="000000"/>
              <w:left w:val="single" w:sz="4" w:space="0" w:color="000000"/>
              <w:bottom w:val="single" w:sz="4" w:space="0" w:color="000000"/>
              <w:right w:val="single" w:sz="4" w:space="0" w:color="000000"/>
            </w:tcBorders>
            <w:vAlign w:val="center"/>
          </w:tcPr>
          <w:p w14:paraId="370099E8" w14:textId="0CBFBBAF" w:rsidR="00EB70CB" w:rsidRPr="005C4932" w:rsidRDefault="00EB70CB" w:rsidP="00EB70CB">
            <w:pPr>
              <w:ind w:right="50"/>
              <w:jc w:val="center"/>
            </w:pPr>
            <w:r w:rsidRPr="005C4932">
              <w:rPr>
                <w:rFonts w:ascii="Times New Roman" w:eastAsia="Times New Roman" w:hAnsi="Times New Roman" w:cs="Times New Roman"/>
                <w:b/>
                <w:sz w:val="24"/>
                <w:szCs w:val="24"/>
              </w:rPr>
              <w:t xml:space="preserve">Semester </w:t>
            </w:r>
          </w:p>
        </w:tc>
        <w:tc>
          <w:tcPr>
            <w:tcW w:w="2443" w:type="dxa"/>
            <w:tcBorders>
              <w:top w:val="single" w:sz="4" w:space="0" w:color="000000"/>
              <w:left w:val="single" w:sz="4" w:space="0" w:color="000000"/>
              <w:bottom w:val="single" w:sz="4" w:space="0" w:color="000000"/>
              <w:right w:val="single" w:sz="4" w:space="0" w:color="000000"/>
            </w:tcBorders>
            <w:vAlign w:val="center"/>
          </w:tcPr>
          <w:p w14:paraId="2D1D2F00" w14:textId="55F399A2" w:rsidR="00EB70CB" w:rsidRPr="005C4932" w:rsidRDefault="00EB70CB" w:rsidP="00EB70CB">
            <w:pPr>
              <w:ind w:left="100"/>
            </w:pPr>
            <w:r w:rsidRPr="005C4932">
              <w:rPr>
                <w:rFonts w:ascii="Times New Roman" w:eastAsia="Times New Roman" w:hAnsi="Times New Roman" w:cs="Times New Roman"/>
                <w:b/>
                <w:sz w:val="24"/>
                <w:szCs w:val="24"/>
              </w:rPr>
              <w:t>Lesson fund</w:t>
            </w:r>
          </w:p>
        </w:tc>
        <w:tc>
          <w:tcPr>
            <w:tcW w:w="980" w:type="dxa"/>
            <w:tcBorders>
              <w:top w:val="single" w:sz="4" w:space="0" w:color="000000"/>
              <w:left w:val="single" w:sz="4" w:space="0" w:color="000000"/>
              <w:bottom w:val="single" w:sz="4" w:space="0" w:color="000000"/>
              <w:right w:val="single" w:sz="4" w:space="0" w:color="000000"/>
            </w:tcBorders>
            <w:vAlign w:val="center"/>
          </w:tcPr>
          <w:p w14:paraId="53A0E50C" w14:textId="7614D38A" w:rsidR="00EB70CB" w:rsidRPr="005C4932" w:rsidRDefault="00EB70CB" w:rsidP="00EB70CB">
            <w:pPr>
              <w:ind w:right="50"/>
              <w:jc w:val="center"/>
            </w:pPr>
            <w:r w:rsidRPr="005C4932">
              <w:rPr>
                <w:rFonts w:ascii="Times New Roman" w:eastAsia="Times New Roman" w:hAnsi="Times New Roman" w:cs="Times New Roman"/>
                <w:b/>
                <w:sz w:val="24"/>
                <w:szCs w:val="24"/>
              </w:rPr>
              <w:t xml:space="preserve">Number of </w:t>
            </w:r>
            <w:proofErr w:type="spellStart"/>
            <w:r w:rsidRPr="005C4932">
              <w:rPr>
                <w:rFonts w:ascii="Times New Roman" w:eastAsia="Times New Roman" w:hAnsi="Times New Roman" w:cs="Times New Roman"/>
                <w:b/>
                <w:sz w:val="24"/>
                <w:szCs w:val="24"/>
              </w:rPr>
              <w:t>ECTS</w:t>
            </w:r>
            <w:proofErr w:type="spellEnd"/>
            <w:r w:rsidRPr="005C4932">
              <w:rPr>
                <w:rFonts w:ascii="Times New Roman" w:eastAsia="Times New Roman" w:hAnsi="Times New Roman" w:cs="Times New Roman"/>
                <w:b/>
                <w:sz w:val="24"/>
                <w:szCs w:val="24"/>
              </w:rPr>
              <w:t xml:space="preserve"> credits</w:t>
            </w:r>
          </w:p>
        </w:tc>
      </w:tr>
      <w:tr w:rsidR="0024534C" w:rsidRPr="005C4932" w14:paraId="3B5BB40A" w14:textId="77777777" w:rsidTr="00DB2BE3">
        <w:trPr>
          <w:trHeight w:val="442"/>
        </w:trPr>
        <w:tc>
          <w:tcPr>
            <w:tcW w:w="1052" w:type="dxa"/>
            <w:tcBorders>
              <w:top w:val="single" w:sz="4" w:space="0" w:color="000000"/>
              <w:left w:val="single" w:sz="4" w:space="0" w:color="000000"/>
              <w:bottom w:val="single" w:sz="4" w:space="0" w:color="000000"/>
              <w:right w:val="single" w:sz="4" w:space="0" w:color="000000"/>
            </w:tcBorders>
          </w:tcPr>
          <w:p w14:paraId="68D7380D" w14:textId="0BC571BE" w:rsidR="0024534C" w:rsidRPr="005C4932" w:rsidRDefault="00C63D1E">
            <w:proofErr w:type="spellStart"/>
            <w:r w:rsidRPr="005C4932">
              <w:rPr>
                <w:rFonts w:ascii="Times New Roman" w:eastAsia="Times New Roman" w:hAnsi="Times New Roman" w:cs="Times New Roman"/>
              </w:rPr>
              <w:t>INJ</w:t>
            </w:r>
            <w:proofErr w:type="spellEnd"/>
            <w:r w:rsidR="00143B1A" w:rsidRPr="005C4932">
              <w:rPr>
                <w:rFonts w:ascii="Times New Roman" w:eastAsia="Times New Roman" w:hAnsi="Times New Roman" w:cs="Times New Roman"/>
                <w:sz w:val="26"/>
              </w:rPr>
              <w:t xml:space="preserve"> </w:t>
            </w:r>
          </w:p>
        </w:tc>
        <w:tc>
          <w:tcPr>
            <w:tcW w:w="2574" w:type="dxa"/>
            <w:tcBorders>
              <w:top w:val="single" w:sz="4" w:space="0" w:color="000000"/>
              <w:left w:val="single" w:sz="4" w:space="0" w:color="000000"/>
              <w:bottom w:val="single" w:sz="4" w:space="0" w:color="000000"/>
              <w:right w:val="single" w:sz="4" w:space="0" w:color="000000"/>
            </w:tcBorders>
          </w:tcPr>
          <w:p w14:paraId="238E3EB7" w14:textId="022B8BBD" w:rsidR="0024534C" w:rsidRPr="005C4932" w:rsidRDefault="00DB2BE3">
            <w:pPr>
              <w:ind w:right="52"/>
              <w:jc w:val="center"/>
            </w:pPr>
            <w:r w:rsidRPr="005C4932">
              <w:t>E</w:t>
            </w:r>
          </w:p>
        </w:tc>
        <w:tc>
          <w:tcPr>
            <w:tcW w:w="2700" w:type="dxa"/>
            <w:tcBorders>
              <w:top w:val="single" w:sz="4" w:space="0" w:color="000000"/>
              <w:left w:val="single" w:sz="4" w:space="0" w:color="000000"/>
              <w:bottom w:val="single" w:sz="4" w:space="0" w:color="000000"/>
              <w:right w:val="single" w:sz="4" w:space="0" w:color="000000"/>
            </w:tcBorders>
          </w:tcPr>
          <w:p w14:paraId="2308ACDA" w14:textId="77777777" w:rsidR="0024534C" w:rsidRPr="005C4932" w:rsidRDefault="00143B1A">
            <w:pPr>
              <w:ind w:right="53"/>
              <w:jc w:val="center"/>
            </w:pPr>
            <w:r w:rsidRPr="005C4932">
              <w:rPr>
                <w:rFonts w:ascii="Times New Roman" w:eastAsia="Times New Roman" w:hAnsi="Times New Roman" w:cs="Times New Roman"/>
              </w:rPr>
              <w:t>I</w:t>
            </w:r>
            <w:r w:rsidRPr="005C4932">
              <w:rPr>
                <w:rFonts w:ascii="Times New Roman" w:eastAsia="Times New Roman" w:hAnsi="Times New Roman" w:cs="Times New Roman"/>
                <w:sz w:val="26"/>
              </w:rPr>
              <w:t xml:space="preserve"> </w:t>
            </w:r>
          </w:p>
        </w:tc>
        <w:tc>
          <w:tcPr>
            <w:tcW w:w="2443" w:type="dxa"/>
            <w:tcBorders>
              <w:top w:val="single" w:sz="4" w:space="0" w:color="000000"/>
              <w:left w:val="single" w:sz="4" w:space="0" w:color="000000"/>
              <w:bottom w:val="single" w:sz="4" w:space="0" w:color="000000"/>
              <w:right w:val="single" w:sz="4" w:space="0" w:color="000000"/>
            </w:tcBorders>
          </w:tcPr>
          <w:p w14:paraId="1EDBEDC8" w14:textId="77777777" w:rsidR="0024534C" w:rsidRPr="005C4932" w:rsidRDefault="00143B1A">
            <w:pPr>
              <w:ind w:right="54"/>
              <w:jc w:val="center"/>
            </w:pPr>
            <w:r w:rsidRPr="005C4932">
              <w:rPr>
                <w:rFonts w:ascii="Times New Roman" w:eastAsia="Times New Roman" w:hAnsi="Times New Roman" w:cs="Times New Roman"/>
              </w:rPr>
              <w:t>2+2</w:t>
            </w:r>
            <w:r w:rsidRPr="005C4932">
              <w:rPr>
                <w:rFonts w:ascii="Times New Roman" w:eastAsia="Times New Roman" w:hAnsi="Times New Roman" w:cs="Times New Roman"/>
                <w:sz w:val="26"/>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763DC92D" w14:textId="77777777" w:rsidR="0024534C" w:rsidRPr="005C4932" w:rsidRDefault="00143B1A">
            <w:pPr>
              <w:ind w:right="52"/>
              <w:jc w:val="center"/>
            </w:pPr>
            <w:r w:rsidRPr="005C4932">
              <w:rPr>
                <w:rFonts w:ascii="Times New Roman" w:eastAsia="Times New Roman" w:hAnsi="Times New Roman" w:cs="Times New Roman"/>
              </w:rPr>
              <w:t>5</w:t>
            </w:r>
            <w:r w:rsidRPr="005C4932">
              <w:rPr>
                <w:rFonts w:ascii="Times New Roman" w:eastAsia="Times New Roman" w:hAnsi="Times New Roman" w:cs="Times New Roman"/>
                <w:sz w:val="26"/>
              </w:rPr>
              <w:t xml:space="preserve"> </w:t>
            </w:r>
          </w:p>
        </w:tc>
      </w:tr>
      <w:tr w:rsidR="0024534C" w:rsidRPr="005C4932" w14:paraId="15FE8A6F" w14:textId="77777777" w:rsidTr="00DB2BE3">
        <w:trPr>
          <w:trHeight w:val="398"/>
        </w:trPr>
        <w:tc>
          <w:tcPr>
            <w:tcW w:w="1052" w:type="dxa"/>
            <w:tcBorders>
              <w:top w:val="single" w:sz="4" w:space="0" w:color="000000"/>
              <w:left w:val="single" w:sz="4" w:space="0" w:color="000000"/>
              <w:bottom w:val="single" w:sz="4" w:space="0" w:color="000000"/>
              <w:right w:val="single" w:sz="4" w:space="0" w:color="000000"/>
            </w:tcBorders>
            <w:shd w:val="clear" w:color="auto" w:fill="B3B3B3"/>
          </w:tcPr>
          <w:p w14:paraId="4816C4AA" w14:textId="2F55BD28" w:rsidR="0024534C" w:rsidRPr="005C4932" w:rsidRDefault="00EB70CB">
            <w:bookmarkStart w:id="0" w:name="_Hlk158892347"/>
            <w:r w:rsidRPr="005C4932">
              <w:rPr>
                <w:rFonts w:ascii="Times New Roman" w:eastAsia="Times New Roman" w:hAnsi="Times New Roman" w:cs="Times New Roman"/>
                <w:b/>
              </w:rPr>
              <w:t>Professors</w:t>
            </w:r>
          </w:p>
        </w:tc>
        <w:tc>
          <w:tcPr>
            <w:tcW w:w="7718" w:type="dxa"/>
            <w:gridSpan w:val="3"/>
            <w:tcBorders>
              <w:top w:val="single" w:sz="4" w:space="0" w:color="000000"/>
              <w:left w:val="single" w:sz="4" w:space="0" w:color="000000"/>
              <w:bottom w:val="single" w:sz="4" w:space="0" w:color="000000"/>
              <w:right w:val="nil"/>
            </w:tcBorders>
          </w:tcPr>
          <w:tbl>
            <w:tblPr>
              <w:tblStyle w:val="TableGrid"/>
              <w:tblW w:w="7327" w:type="dxa"/>
              <w:tblInd w:w="283" w:type="dxa"/>
              <w:tblCellMar>
                <w:top w:w="70" w:type="dxa"/>
                <w:left w:w="78" w:type="dxa"/>
                <w:right w:w="26" w:type="dxa"/>
              </w:tblCellMar>
              <w:tblLook w:val="04A0" w:firstRow="1" w:lastRow="0" w:firstColumn="1" w:lastColumn="0" w:noHBand="0" w:noVBand="1"/>
            </w:tblPr>
            <w:tblGrid>
              <w:gridCol w:w="7327"/>
            </w:tblGrid>
            <w:tr w:rsidR="00EB70CB" w:rsidRPr="005C4932" w14:paraId="1E891398" w14:textId="77777777" w:rsidTr="00DB2BE3">
              <w:trPr>
                <w:trHeight w:val="398"/>
              </w:trPr>
              <w:tc>
                <w:tcPr>
                  <w:tcW w:w="7327" w:type="dxa"/>
                  <w:tcBorders>
                    <w:top w:val="single" w:sz="4" w:space="0" w:color="000000"/>
                    <w:left w:val="single" w:sz="4" w:space="0" w:color="000000"/>
                    <w:bottom w:val="single" w:sz="4" w:space="0" w:color="000000"/>
                    <w:right w:val="nil"/>
                  </w:tcBorders>
                </w:tcPr>
                <w:p w14:paraId="381BD361" w14:textId="77777777" w:rsidR="00EB70CB" w:rsidRPr="005C4932" w:rsidRDefault="00EB70CB" w:rsidP="00C010FA">
                  <w:pPr>
                    <w:ind w:left="1"/>
                  </w:pPr>
                  <w:r w:rsidRPr="005C4932">
                    <w:rPr>
                      <w:rFonts w:ascii="Times New Roman" w:eastAsia="Times New Roman" w:hAnsi="Times New Roman" w:cs="Times New Roman"/>
                    </w:rPr>
                    <w:t xml:space="preserve">prof. </w:t>
                  </w:r>
                  <w:proofErr w:type="spellStart"/>
                  <w:r w:rsidRPr="005C4932">
                    <w:rPr>
                      <w:rFonts w:ascii="Times New Roman" w:eastAsia="Times New Roman" w:hAnsi="Times New Roman" w:cs="Times New Roman"/>
                    </w:rPr>
                    <w:t>dr</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Željka</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Babić</w:t>
                  </w:r>
                  <w:proofErr w:type="spellEnd"/>
                  <w:r w:rsidRPr="005C4932">
                    <w:rPr>
                      <w:rFonts w:ascii="Times New Roman" w:eastAsia="Times New Roman" w:hAnsi="Times New Roman" w:cs="Times New Roman"/>
                      <w:sz w:val="26"/>
                    </w:rPr>
                    <w:t xml:space="preserve"> </w:t>
                  </w:r>
                </w:p>
              </w:tc>
            </w:tr>
          </w:tbl>
          <w:p w14:paraId="2C839037" w14:textId="37B50F61" w:rsidR="0024534C" w:rsidRPr="005C4932" w:rsidRDefault="0024534C">
            <w:pPr>
              <w:ind w:left="1"/>
            </w:pPr>
          </w:p>
        </w:tc>
        <w:tc>
          <w:tcPr>
            <w:tcW w:w="980" w:type="dxa"/>
            <w:tcBorders>
              <w:top w:val="single" w:sz="4" w:space="0" w:color="000000"/>
              <w:left w:val="nil"/>
              <w:bottom w:val="single" w:sz="4" w:space="0" w:color="000000"/>
              <w:right w:val="single" w:sz="4" w:space="0" w:color="000000"/>
            </w:tcBorders>
          </w:tcPr>
          <w:p w14:paraId="4E405B61" w14:textId="77777777" w:rsidR="0024534C" w:rsidRPr="005C4932" w:rsidRDefault="0024534C"/>
        </w:tc>
      </w:tr>
    </w:tbl>
    <w:bookmarkEnd w:id="0"/>
    <w:p w14:paraId="611170E8" w14:textId="77777777" w:rsidR="0024534C" w:rsidRPr="005C4932" w:rsidRDefault="00143B1A">
      <w:pPr>
        <w:spacing w:after="0"/>
        <w:ind w:left="360" w:right="8935"/>
        <w:jc w:val="both"/>
      </w:pPr>
      <w:r w:rsidRPr="005C4932">
        <w:rPr>
          <w:rFonts w:ascii="Times New Roman" w:eastAsia="Times New Roman" w:hAnsi="Times New Roman" w:cs="Times New Roman"/>
          <w:sz w:val="26"/>
        </w:rPr>
        <w:t xml:space="preserve"> </w:t>
      </w:r>
      <w:r w:rsidRPr="005C4932">
        <w:rPr>
          <w:rFonts w:ascii="Times New Roman" w:eastAsia="Times New Roman" w:hAnsi="Times New Roman" w:cs="Times New Roman"/>
        </w:rPr>
        <w:t xml:space="preserve"> </w:t>
      </w:r>
    </w:p>
    <w:tbl>
      <w:tblPr>
        <w:tblStyle w:val="TableGrid"/>
        <w:tblW w:w="9647" w:type="dxa"/>
        <w:tblInd w:w="390" w:type="dxa"/>
        <w:tblCellMar>
          <w:top w:w="94" w:type="dxa"/>
          <w:left w:w="78" w:type="dxa"/>
          <w:right w:w="371" w:type="dxa"/>
        </w:tblCellMar>
        <w:tblLook w:val="04A0" w:firstRow="1" w:lastRow="0" w:firstColumn="1" w:lastColumn="0" w:noHBand="0" w:noVBand="1"/>
      </w:tblPr>
      <w:tblGrid>
        <w:gridCol w:w="9647"/>
      </w:tblGrid>
      <w:tr w:rsidR="00EB70CB" w:rsidRPr="005C4932" w14:paraId="33A2E7E4" w14:textId="77777777">
        <w:trPr>
          <w:trHeight w:val="379"/>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7525510A" w14:textId="1CC3EA2C" w:rsidR="00EB70CB" w:rsidRPr="005C4932" w:rsidRDefault="00EB70CB" w:rsidP="00EB70CB">
            <w:r w:rsidRPr="005C4932">
              <w:rPr>
                <w:rFonts w:ascii="Times New Roman" w:eastAsia="Times New Roman" w:hAnsi="Times New Roman" w:cs="Times New Roman"/>
                <w:b/>
                <w:sz w:val="24"/>
                <w:szCs w:val="24"/>
              </w:rPr>
              <w:t>Conditioned by other subjects</w:t>
            </w:r>
          </w:p>
        </w:tc>
      </w:tr>
      <w:tr w:rsidR="00EB70CB" w:rsidRPr="005C4932" w14:paraId="1D2011FD" w14:textId="77777777" w:rsidTr="006D10FA">
        <w:trPr>
          <w:trHeight w:val="505"/>
        </w:trPr>
        <w:tc>
          <w:tcPr>
            <w:tcW w:w="9647" w:type="dxa"/>
            <w:tcBorders>
              <w:top w:val="single" w:sz="4" w:space="0" w:color="000000"/>
              <w:left w:val="single" w:sz="4" w:space="0" w:color="000000"/>
              <w:bottom w:val="single" w:sz="33" w:space="0" w:color="B3B3B3"/>
              <w:right w:val="single" w:sz="4" w:space="0" w:color="000000"/>
            </w:tcBorders>
          </w:tcPr>
          <w:p w14:paraId="0BA6E807" w14:textId="1D4AAB61" w:rsidR="00EB70CB" w:rsidRPr="005C4932" w:rsidRDefault="00EB70CB" w:rsidP="00EB70CB">
            <w:proofErr w:type="gramStart"/>
            <w:r w:rsidRPr="005C4932">
              <w:rPr>
                <w:rFonts w:ascii="Times New Roman" w:eastAsia="Times New Roman" w:hAnsi="Times New Roman" w:cs="Times New Roman"/>
                <w:sz w:val="24"/>
                <w:szCs w:val="24"/>
              </w:rPr>
              <w:t>It is not conditioned by other subjects</w:t>
            </w:r>
            <w:proofErr w:type="gramEnd"/>
            <w:r w:rsidRPr="005C4932">
              <w:rPr>
                <w:rFonts w:ascii="Times New Roman" w:eastAsia="Times New Roman" w:hAnsi="Times New Roman" w:cs="Times New Roman"/>
                <w:sz w:val="24"/>
                <w:szCs w:val="24"/>
              </w:rPr>
              <w:t>.</w:t>
            </w:r>
          </w:p>
        </w:tc>
      </w:tr>
      <w:tr w:rsidR="00EB70CB" w:rsidRPr="005C4932" w14:paraId="39368D42" w14:textId="77777777">
        <w:trPr>
          <w:trHeight w:val="350"/>
        </w:trPr>
        <w:tc>
          <w:tcPr>
            <w:tcW w:w="9647" w:type="dxa"/>
            <w:tcBorders>
              <w:top w:val="single" w:sz="33" w:space="0" w:color="B3B3B3"/>
              <w:left w:val="single" w:sz="4" w:space="0" w:color="000000"/>
              <w:bottom w:val="single" w:sz="4" w:space="0" w:color="000000"/>
              <w:right w:val="single" w:sz="4" w:space="0" w:color="000000"/>
            </w:tcBorders>
            <w:shd w:val="clear" w:color="auto" w:fill="B3B3B3"/>
          </w:tcPr>
          <w:p w14:paraId="725EC849" w14:textId="37791330" w:rsidR="00EB70CB" w:rsidRPr="005C4932" w:rsidRDefault="00EB70CB" w:rsidP="00EB70CB">
            <w:r w:rsidRPr="005C4932">
              <w:rPr>
                <w:rFonts w:ascii="Times New Roman" w:eastAsia="Times New Roman" w:hAnsi="Times New Roman" w:cs="Times New Roman"/>
                <w:b/>
                <w:sz w:val="24"/>
                <w:szCs w:val="24"/>
              </w:rPr>
              <w:t>Objectives of studying the subject:</w:t>
            </w:r>
          </w:p>
        </w:tc>
      </w:tr>
      <w:tr w:rsidR="0024534C" w:rsidRPr="005C4932" w14:paraId="376A8199" w14:textId="77777777">
        <w:trPr>
          <w:trHeight w:val="750"/>
        </w:trPr>
        <w:tc>
          <w:tcPr>
            <w:tcW w:w="9647" w:type="dxa"/>
            <w:tcBorders>
              <w:top w:val="single" w:sz="4" w:space="0" w:color="000000"/>
              <w:left w:val="single" w:sz="4" w:space="0" w:color="000000"/>
              <w:bottom w:val="single" w:sz="33" w:space="0" w:color="B3B3B3"/>
              <w:right w:val="single" w:sz="4" w:space="0" w:color="000000"/>
            </w:tcBorders>
            <w:vAlign w:val="center"/>
          </w:tcPr>
          <w:p w14:paraId="7CD5F6D0" w14:textId="3ADA9885" w:rsidR="0024534C" w:rsidRPr="005C4932" w:rsidRDefault="00EB70CB">
            <w:pPr>
              <w:jc w:val="both"/>
            </w:pPr>
            <w:r w:rsidRPr="005C4932">
              <w:rPr>
                <w:rFonts w:ascii="Times New Roman" w:eastAsia="Times New Roman" w:hAnsi="Times New Roman" w:cs="Times New Roman"/>
              </w:rPr>
              <w:t>Students will learn about the types of syllabuses and teaching materials, and practice with their creation and application in pedagogical practice.</w:t>
            </w:r>
          </w:p>
        </w:tc>
      </w:tr>
      <w:tr w:rsidR="00EB70CB" w:rsidRPr="005C4932" w14:paraId="2977156D" w14:textId="77777777">
        <w:trPr>
          <w:trHeight w:val="350"/>
        </w:trPr>
        <w:tc>
          <w:tcPr>
            <w:tcW w:w="9647" w:type="dxa"/>
            <w:tcBorders>
              <w:top w:val="single" w:sz="33" w:space="0" w:color="B3B3B3"/>
              <w:left w:val="single" w:sz="4" w:space="0" w:color="000000"/>
              <w:bottom w:val="single" w:sz="4" w:space="0" w:color="000000"/>
              <w:right w:val="single" w:sz="4" w:space="0" w:color="000000"/>
            </w:tcBorders>
            <w:shd w:val="clear" w:color="auto" w:fill="B3B3B3"/>
          </w:tcPr>
          <w:p w14:paraId="0BFAA420" w14:textId="2878575D" w:rsidR="00EB70CB" w:rsidRPr="005C4932" w:rsidRDefault="00EB70CB" w:rsidP="00EB70CB">
            <w:r w:rsidRPr="005C4932">
              <w:rPr>
                <w:rFonts w:ascii="Times New Roman" w:eastAsia="Times New Roman" w:hAnsi="Times New Roman" w:cs="Times New Roman"/>
                <w:b/>
                <w:sz w:val="24"/>
                <w:szCs w:val="24"/>
              </w:rPr>
              <w:t>Learning outcome (Acquired knowledge):</w:t>
            </w:r>
          </w:p>
        </w:tc>
        <w:bookmarkStart w:id="1" w:name="_GoBack"/>
        <w:bookmarkEnd w:id="1"/>
      </w:tr>
      <w:tr w:rsidR="0024534C" w:rsidRPr="005C4932" w14:paraId="6A5990E5" w14:textId="77777777">
        <w:trPr>
          <w:trHeight w:val="962"/>
        </w:trPr>
        <w:tc>
          <w:tcPr>
            <w:tcW w:w="9647" w:type="dxa"/>
            <w:tcBorders>
              <w:top w:val="single" w:sz="4" w:space="0" w:color="000000"/>
              <w:left w:val="single" w:sz="4" w:space="0" w:color="000000"/>
              <w:bottom w:val="single" w:sz="4" w:space="0" w:color="000000"/>
              <w:right w:val="single" w:sz="4" w:space="0" w:color="000000"/>
            </w:tcBorders>
          </w:tcPr>
          <w:p w14:paraId="6D7F37E5" w14:textId="77777777" w:rsidR="00EB70CB" w:rsidRPr="005C4932" w:rsidRDefault="00EB70CB" w:rsidP="00EB70CB">
            <w:pPr>
              <w:ind w:right="53"/>
              <w:jc w:val="both"/>
              <w:rPr>
                <w:rFonts w:ascii="Times New Roman" w:eastAsia="Times New Roman" w:hAnsi="Times New Roman" w:cs="Times New Roman"/>
              </w:rPr>
            </w:pPr>
            <w:r w:rsidRPr="005C4932">
              <w:rPr>
                <w:rFonts w:ascii="Times New Roman" w:eastAsia="Times New Roman" w:hAnsi="Times New Roman" w:cs="Times New Roman"/>
              </w:rPr>
              <w:t xml:space="preserve">Students will be able to create syllabi that will be presented during the course and analyze the needs. </w:t>
            </w:r>
            <w:proofErr w:type="gramStart"/>
            <w:r w:rsidRPr="005C4932">
              <w:rPr>
                <w:rFonts w:ascii="Times New Roman" w:eastAsia="Times New Roman" w:hAnsi="Times New Roman" w:cs="Times New Roman"/>
              </w:rPr>
              <w:t>Also</w:t>
            </w:r>
            <w:proofErr w:type="gramEnd"/>
            <w:r w:rsidRPr="005C4932">
              <w:rPr>
                <w:rFonts w:ascii="Times New Roman" w:eastAsia="Times New Roman" w:hAnsi="Times New Roman" w:cs="Times New Roman"/>
              </w:rPr>
              <w:t xml:space="preserve">, the students will be trained in collecting, creating, and analyzing the teaching material that will be used in pedagogical practice.   </w:t>
            </w:r>
          </w:p>
          <w:p w14:paraId="587DBA1B" w14:textId="44904D71" w:rsidR="0024534C" w:rsidRPr="005C4932" w:rsidRDefault="00EB70CB" w:rsidP="00EB70CB">
            <w:pPr>
              <w:ind w:right="53"/>
              <w:jc w:val="both"/>
            </w:pPr>
            <w:r w:rsidRPr="005C4932">
              <w:rPr>
                <w:rFonts w:ascii="Times New Roman" w:eastAsia="Times New Roman" w:hAnsi="Times New Roman" w:cs="Times New Roman"/>
              </w:rPr>
              <w:tab/>
            </w:r>
          </w:p>
        </w:tc>
      </w:tr>
      <w:tr w:rsidR="0024534C" w:rsidRPr="005C4932" w14:paraId="10F4715E" w14:textId="77777777">
        <w:trPr>
          <w:trHeight w:val="389"/>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0918A166" w14:textId="0B01AAD3" w:rsidR="0024534C" w:rsidRPr="005C4932" w:rsidRDefault="00EB70CB">
            <w:r w:rsidRPr="005C4932">
              <w:rPr>
                <w:rFonts w:ascii="Times New Roman" w:eastAsia="Times New Roman" w:hAnsi="Times New Roman" w:cs="Times New Roman"/>
                <w:b/>
              </w:rPr>
              <w:t>Subject content:</w:t>
            </w:r>
          </w:p>
        </w:tc>
      </w:tr>
      <w:tr w:rsidR="0024534C" w:rsidRPr="005C4932" w14:paraId="03FE4A94" w14:textId="77777777">
        <w:trPr>
          <w:trHeight w:val="1469"/>
        </w:trPr>
        <w:tc>
          <w:tcPr>
            <w:tcW w:w="9647" w:type="dxa"/>
            <w:tcBorders>
              <w:top w:val="single" w:sz="4" w:space="0" w:color="000000"/>
              <w:left w:val="single" w:sz="4" w:space="0" w:color="000000"/>
              <w:bottom w:val="single" w:sz="4" w:space="0" w:color="000000"/>
              <w:right w:val="single" w:sz="4" w:space="0" w:color="000000"/>
            </w:tcBorders>
          </w:tcPr>
          <w:p w14:paraId="0CADD62E" w14:textId="50624D92" w:rsidR="0024534C" w:rsidRPr="005C4932" w:rsidRDefault="00EB70CB">
            <w:pPr>
              <w:ind w:right="50"/>
              <w:jc w:val="both"/>
            </w:pPr>
            <w:r w:rsidRPr="005C4932">
              <w:rPr>
                <w:rFonts w:ascii="Times New Roman" w:eastAsia="Times New Roman" w:hAnsi="Times New Roman" w:cs="Times New Roman"/>
              </w:rPr>
              <w:lastRenderedPageBreak/>
              <w:t xml:space="preserve">Students will </w:t>
            </w:r>
            <w:proofErr w:type="gramStart"/>
            <w:r w:rsidRPr="005C4932">
              <w:rPr>
                <w:rFonts w:ascii="Times New Roman" w:eastAsia="Times New Roman" w:hAnsi="Times New Roman" w:cs="Times New Roman"/>
              </w:rPr>
              <w:t>get</w:t>
            </w:r>
            <w:proofErr w:type="gramEnd"/>
            <w:r w:rsidRPr="005C4932">
              <w:rPr>
                <w:rFonts w:ascii="Times New Roman" w:eastAsia="Times New Roman" w:hAnsi="Times New Roman" w:cs="Times New Roman"/>
              </w:rPr>
              <w:t xml:space="preserve"> acquainted with the methodological bases of creating the syllabus, but also with the methods of their research. They will also deal with needs analysis and learn how to implement it in their own pedagogical practice. At the same time, students will become familiar with the term teaching materials, and learn how to practically apply the acquired knowledge and skills within pedagogical and research practice.</w:t>
            </w:r>
          </w:p>
        </w:tc>
      </w:tr>
      <w:tr w:rsidR="005A055D" w:rsidRPr="005C4932" w14:paraId="37558B82" w14:textId="77777777">
        <w:trPr>
          <w:trHeight w:val="389"/>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4D7FB528" w14:textId="1B45B467" w:rsidR="005A055D" w:rsidRPr="005C4932" w:rsidRDefault="005A055D" w:rsidP="005A055D">
            <w:r w:rsidRPr="005C4932">
              <w:rPr>
                <w:rFonts w:ascii="Times New Roman" w:eastAsia="Times New Roman" w:hAnsi="Times New Roman" w:cs="Times New Roman"/>
                <w:b/>
                <w:sz w:val="24"/>
                <w:szCs w:val="24"/>
              </w:rPr>
              <w:t>Teaching methods and mastering the material:</w:t>
            </w:r>
          </w:p>
        </w:tc>
      </w:tr>
    </w:tbl>
    <w:p w14:paraId="67D5DB1B" w14:textId="77777777" w:rsidR="0024534C" w:rsidRPr="005C4932" w:rsidRDefault="0024534C">
      <w:pPr>
        <w:spacing w:after="0"/>
        <w:ind w:left="-1440" w:right="10800"/>
      </w:pPr>
    </w:p>
    <w:tbl>
      <w:tblPr>
        <w:tblStyle w:val="TableGrid"/>
        <w:tblW w:w="9647" w:type="dxa"/>
        <w:tblInd w:w="390" w:type="dxa"/>
        <w:tblCellMar>
          <w:top w:w="86" w:type="dxa"/>
          <w:left w:w="78" w:type="dxa"/>
          <w:right w:w="115" w:type="dxa"/>
        </w:tblCellMar>
        <w:tblLook w:val="04A0" w:firstRow="1" w:lastRow="0" w:firstColumn="1" w:lastColumn="0" w:noHBand="0" w:noVBand="1"/>
      </w:tblPr>
      <w:tblGrid>
        <w:gridCol w:w="2581"/>
        <w:gridCol w:w="1126"/>
        <w:gridCol w:w="1980"/>
        <w:gridCol w:w="1080"/>
        <w:gridCol w:w="1981"/>
        <w:gridCol w:w="899"/>
      </w:tblGrid>
      <w:tr w:rsidR="0024534C" w:rsidRPr="005C4932" w14:paraId="49FFB7EE" w14:textId="77777777" w:rsidTr="005A055D">
        <w:trPr>
          <w:trHeight w:val="4190"/>
        </w:trPr>
        <w:tc>
          <w:tcPr>
            <w:tcW w:w="9647" w:type="dxa"/>
            <w:gridSpan w:val="6"/>
            <w:tcBorders>
              <w:top w:val="single" w:sz="4" w:space="0" w:color="000000"/>
              <w:left w:val="single" w:sz="4" w:space="0" w:color="000000"/>
              <w:bottom w:val="single" w:sz="4" w:space="0" w:color="000000"/>
              <w:right w:val="single" w:sz="4" w:space="0" w:color="000000"/>
            </w:tcBorders>
          </w:tcPr>
          <w:p w14:paraId="6CF9D783"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Lectures, exercises, seminar papers, consultations, independent work at home.</w:t>
            </w:r>
          </w:p>
          <w:p w14:paraId="47CDA0EB"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xml:space="preserve"> </w:t>
            </w:r>
          </w:p>
          <w:p w14:paraId="36A3399A"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The following thematic units will be covered:</w:t>
            </w:r>
          </w:p>
          <w:p w14:paraId="2EE5A7CE"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xml:space="preserve"> </w:t>
            </w:r>
          </w:p>
          <w:p w14:paraId="3B636207"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Methodological basis of creating the syllabus</w:t>
            </w:r>
          </w:p>
          <w:p w14:paraId="6EB4785D"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Product oriented syllabi</w:t>
            </w:r>
          </w:p>
          <w:p w14:paraId="1C7A6F1D"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Process-oriented syllabuses</w:t>
            </w:r>
          </w:p>
          <w:p w14:paraId="20057198"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Content oriented syllabi - Needs analysis</w:t>
            </w:r>
          </w:p>
          <w:p w14:paraId="0BE3A7B1"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Selection of elements and preparation of syllabus</w:t>
            </w:r>
          </w:p>
          <w:p w14:paraId="37A4F21D"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Syllabus oriented research</w:t>
            </w:r>
          </w:p>
          <w:p w14:paraId="4DE920F2"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Contemporary trends in the preparation of syllabuses</w:t>
            </w:r>
          </w:p>
          <w:p w14:paraId="03A1B8A9"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Collection of teaching materials</w:t>
            </w:r>
          </w:p>
          <w:p w14:paraId="6E35EF94"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Creation of teaching materials</w:t>
            </w:r>
          </w:p>
          <w:p w14:paraId="2634E5D9" w14:textId="77777777"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Processing of teaching material</w:t>
            </w:r>
          </w:p>
          <w:p w14:paraId="324FCD95" w14:textId="56626AA8" w:rsidR="005A055D" w:rsidRPr="005C4932" w:rsidRDefault="005A055D" w:rsidP="005A055D">
            <w:pPr>
              <w:rPr>
                <w:rFonts w:ascii="Times New Roman" w:eastAsia="Times New Roman" w:hAnsi="Times New Roman" w:cs="Times New Roman"/>
              </w:rPr>
            </w:pPr>
            <w:r w:rsidRPr="005C4932">
              <w:rPr>
                <w:rFonts w:ascii="Times New Roman" w:eastAsia="Times New Roman" w:hAnsi="Times New Roman" w:cs="Times New Roman"/>
              </w:rPr>
              <w:t>- Evaluation of teaching material</w:t>
            </w:r>
          </w:p>
          <w:p w14:paraId="25C9CE65" w14:textId="4FECC2EC" w:rsidR="0024534C" w:rsidRPr="005C4932" w:rsidRDefault="0024534C" w:rsidP="005A055D"/>
        </w:tc>
      </w:tr>
      <w:tr w:rsidR="0024534C" w:rsidRPr="005C4932" w14:paraId="1DF26A79" w14:textId="77777777">
        <w:trPr>
          <w:trHeight w:val="38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72400AFC" w14:textId="72992845" w:rsidR="0024534C" w:rsidRPr="005C4932" w:rsidRDefault="005A055D">
            <w:r w:rsidRPr="005C4932">
              <w:rPr>
                <w:rFonts w:ascii="Times New Roman" w:eastAsia="Times New Roman" w:hAnsi="Times New Roman" w:cs="Times New Roman"/>
                <w:b/>
              </w:rPr>
              <w:t>Literature</w:t>
            </w:r>
            <w:r w:rsidR="00143B1A" w:rsidRPr="005C4932">
              <w:rPr>
                <w:rFonts w:ascii="Times New Roman" w:eastAsia="Times New Roman" w:hAnsi="Times New Roman" w:cs="Times New Roman"/>
                <w:b/>
              </w:rPr>
              <w:t>:</w:t>
            </w:r>
            <w:r w:rsidR="00143B1A" w:rsidRPr="005C4932">
              <w:rPr>
                <w:rFonts w:ascii="Times New Roman" w:eastAsia="Times New Roman" w:hAnsi="Times New Roman" w:cs="Times New Roman"/>
                <w:sz w:val="26"/>
              </w:rPr>
              <w:t xml:space="preserve"> </w:t>
            </w:r>
          </w:p>
        </w:tc>
      </w:tr>
      <w:tr w:rsidR="0024534C" w:rsidRPr="005C4932" w14:paraId="43DC08B2" w14:textId="77777777" w:rsidTr="005A055D">
        <w:trPr>
          <w:trHeight w:val="897"/>
        </w:trPr>
        <w:tc>
          <w:tcPr>
            <w:tcW w:w="9647" w:type="dxa"/>
            <w:gridSpan w:val="6"/>
            <w:tcBorders>
              <w:top w:val="single" w:sz="4" w:space="0" w:color="000000"/>
              <w:left w:val="single" w:sz="4" w:space="0" w:color="000000"/>
              <w:bottom w:val="single" w:sz="4" w:space="0" w:color="000000"/>
              <w:right w:val="single" w:sz="4" w:space="0" w:color="000000"/>
            </w:tcBorders>
            <w:vAlign w:val="bottom"/>
          </w:tcPr>
          <w:p w14:paraId="77EB606C" w14:textId="77777777" w:rsidR="0024534C" w:rsidRPr="005C4932" w:rsidRDefault="00143B1A">
            <w:pPr>
              <w:numPr>
                <w:ilvl w:val="0"/>
                <w:numId w:val="2"/>
              </w:numPr>
              <w:spacing w:after="75" w:line="262" w:lineRule="auto"/>
              <w:ind w:hanging="240"/>
            </w:pPr>
            <w:r w:rsidRPr="005C4932">
              <w:rPr>
                <w:rFonts w:ascii="Times New Roman" w:eastAsia="Times New Roman" w:hAnsi="Times New Roman" w:cs="Times New Roman"/>
              </w:rPr>
              <w:t xml:space="preserve">O’Brien, J. G., Millis, B. J., &amp; Cohen, M. G. (2008). </w:t>
            </w:r>
            <w:r w:rsidRPr="005C4932">
              <w:rPr>
                <w:rFonts w:ascii="Times New Roman" w:eastAsia="Times New Roman" w:hAnsi="Times New Roman" w:cs="Times New Roman"/>
                <w:i/>
              </w:rPr>
              <w:t>The Course Syllabus: A Learning-Centered Approach</w:t>
            </w:r>
            <w:r w:rsidRPr="005C4932">
              <w:rPr>
                <w:rFonts w:ascii="Times New Roman" w:eastAsia="Times New Roman" w:hAnsi="Times New Roman" w:cs="Times New Roman"/>
              </w:rPr>
              <w:t xml:space="preserve">. San Francisco, CA: </w:t>
            </w:r>
            <w:proofErr w:type="spellStart"/>
            <w:r w:rsidRPr="005C4932">
              <w:rPr>
                <w:rFonts w:ascii="Times New Roman" w:eastAsia="Times New Roman" w:hAnsi="Times New Roman" w:cs="Times New Roman"/>
              </w:rPr>
              <w:t>Jossey</w:t>
            </w:r>
            <w:proofErr w:type="spellEnd"/>
            <w:r w:rsidRPr="005C4932">
              <w:rPr>
                <w:rFonts w:ascii="Times New Roman" w:eastAsia="Times New Roman" w:hAnsi="Times New Roman" w:cs="Times New Roman"/>
              </w:rPr>
              <w:t>-Bass.</w:t>
            </w:r>
            <w:r w:rsidRPr="005C4932">
              <w:rPr>
                <w:rFonts w:ascii="Times New Roman" w:eastAsia="Times New Roman" w:hAnsi="Times New Roman" w:cs="Times New Roman"/>
                <w:sz w:val="26"/>
              </w:rPr>
              <w:t xml:space="preserve"> </w:t>
            </w:r>
          </w:p>
          <w:p w14:paraId="1BDEFF7B" w14:textId="77777777" w:rsidR="0024534C" w:rsidRPr="005C4932" w:rsidRDefault="00143B1A">
            <w:pPr>
              <w:numPr>
                <w:ilvl w:val="0"/>
                <w:numId w:val="2"/>
              </w:numPr>
              <w:spacing w:after="90"/>
              <w:ind w:hanging="240"/>
            </w:pPr>
            <w:proofErr w:type="spellStart"/>
            <w:r w:rsidRPr="005C4932">
              <w:rPr>
                <w:rFonts w:ascii="Times New Roman" w:eastAsia="Times New Roman" w:hAnsi="Times New Roman" w:cs="Times New Roman"/>
              </w:rPr>
              <w:t>Nunan</w:t>
            </w:r>
            <w:proofErr w:type="spellEnd"/>
            <w:r w:rsidRPr="005C4932">
              <w:rPr>
                <w:rFonts w:ascii="Times New Roman" w:eastAsia="Times New Roman" w:hAnsi="Times New Roman" w:cs="Times New Roman"/>
              </w:rPr>
              <w:t xml:space="preserve">, D. (1988). </w:t>
            </w:r>
            <w:r w:rsidRPr="005C4932">
              <w:rPr>
                <w:rFonts w:ascii="Times New Roman" w:eastAsia="Times New Roman" w:hAnsi="Times New Roman" w:cs="Times New Roman"/>
                <w:i/>
              </w:rPr>
              <w:t>Syllabus Design</w:t>
            </w:r>
            <w:r w:rsidRPr="005C4932">
              <w:rPr>
                <w:rFonts w:ascii="Times New Roman" w:eastAsia="Times New Roman" w:hAnsi="Times New Roman" w:cs="Times New Roman"/>
              </w:rPr>
              <w:t>. Oxford: Oxford University Press.</w:t>
            </w:r>
            <w:r w:rsidRPr="005C4932">
              <w:rPr>
                <w:rFonts w:ascii="Times New Roman" w:eastAsia="Times New Roman" w:hAnsi="Times New Roman" w:cs="Times New Roman"/>
                <w:sz w:val="26"/>
              </w:rPr>
              <w:t xml:space="preserve"> </w:t>
            </w:r>
          </w:p>
          <w:p w14:paraId="54FBC90E" w14:textId="77777777" w:rsidR="0024534C" w:rsidRPr="005C4932" w:rsidRDefault="00143B1A">
            <w:pPr>
              <w:numPr>
                <w:ilvl w:val="0"/>
                <w:numId w:val="2"/>
              </w:numPr>
              <w:spacing w:after="95" w:line="250" w:lineRule="auto"/>
              <w:ind w:hanging="240"/>
            </w:pPr>
            <w:proofErr w:type="spellStart"/>
            <w:r w:rsidRPr="005C4932">
              <w:rPr>
                <w:rFonts w:ascii="Times New Roman" w:eastAsia="Times New Roman" w:hAnsi="Times New Roman" w:cs="Times New Roman"/>
              </w:rPr>
              <w:t>Babić</w:t>
            </w:r>
            <w:proofErr w:type="spellEnd"/>
            <w:r w:rsidRPr="005C4932">
              <w:rPr>
                <w:rFonts w:ascii="Times New Roman" w:eastAsia="Times New Roman" w:hAnsi="Times New Roman" w:cs="Times New Roman"/>
              </w:rPr>
              <w:t xml:space="preserve">, Ž. (2016). Exploring ESP Syllabi: Some Implications </w:t>
            </w:r>
            <w:proofErr w:type="gramStart"/>
            <w:r w:rsidRPr="005C4932">
              <w:rPr>
                <w:rFonts w:ascii="Times New Roman" w:eastAsia="Times New Roman" w:hAnsi="Times New Roman" w:cs="Times New Roman"/>
              </w:rPr>
              <w:t>For</w:t>
            </w:r>
            <w:proofErr w:type="gramEnd"/>
            <w:r w:rsidRPr="005C4932">
              <w:rPr>
                <w:rFonts w:ascii="Times New Roman" w:eastAsia="Times New Roman" w:hAnsi="Times New Roman" w:cs="Times New Roman"/>
              </w:rPr>
              <w:t xml:space="preserve"> Further Pedagogical Considerations. </w:t>
            </w:r>
            <w:proofErr w:type="spellStart"/>
            <w:r w:rsidRPr="005C4932">
              <w:rPr>
                <w:rFonts w:ascii="Times New Roman" w:eastAsia="Times New Roman" w:hAnsi="Times New Roman" w:cs="Times New Roman"/>
                <w:i/>
              </w:rPr>
              <w:t>Zbornik</w:t>
            </w:r>
            <w:proofErr w:type="spellEnd"/>
            <w:r w:rsidRPr="005C4932">
              <w:rPr>
                <w:rFonts w:ascii="Times New Roman" w:eastAsia="Times New Roman" w:hAnsi="Times New Roman" w:cs="Times New Roman"/>
                <w:i/>
              </w:rPr>
              <w:t xml:space="preserve"> </w:t>
            </w:r>
            <w:proofErr w:type="spellStart"/>
            <w:r w:rsidRPr="005C4932">
              <w:rPr>
                <w:rFonts w:ascii="Times New Roman" w:eastAsia="Times New Roman" w:hAnsi="Times New Roman" w:cs="Times New Roman"/>
                <w:i/>
              </w:rPr>
              <w:t>instituta</w:t>
            </w:r>
            <w:proofErr w:type="spellEnd"/>
            <w:r w:rsidRPr="005C4932">
              <w:rPr>
                <w:rFonts w:ascii="Times New Roman" w:eastAsia="Times New Roman" w:hAnsi="Times New Roman" w:cs="Times New Roman"/>
                <w:i/>
              </w:rPr>
              <w:t xml:space="preserve"> </w:t>
            </w:r>
            <w:proofErr w:type="spellStart"/>
            <w:r w:rsidRPr="005C4932">
              <w:rPr>
                <w:rFonts w:ascii="Times New Roman" w:eastAsia="Times New Roman" w:hAnsi="Times New Roman" w:cs="Times New Roman"/>
                <w:i/>
              </w:rPr>
              <w:t>za</w:t>
            </w:r>
            <w:proofErr w:type="spellEnd"/>
            <w:r w:rsidRPr="005C4932">
              <w:rPr>
                <w:rFonts w:ascii="Times New Roman" w:eastAsia="Times New Roman" w:hAnsi="Times New Roman" w:cs="Times New Roman"/>
                <w:i/>
              </w:rPr>
              <w:t xml:space="preserve"> </w:t>
            </w:r>
            <w:proofErr w:type="spellStart"/>
            <w:r w:rsidRPr="005C4932">
              <w:rPr>
                <w:rFonts w:ascii="Times New Roman" w:eastAsia="Times New Roman" w:hAnsi="Times New Roman" w:cs="Times New Roman"/>
                <w:i/>
              </w:rPr>
              <w:t>pedagoška</w:t>
            </w:r>
            <w:proofErr w:type="spellEnd"/>
            <w:r w:rsidRPr="005C4932">
              <w:rPr>
                <w:rFonts w:ascii="Times New Roman" w:eastAsia="Times New Roman" w:hAnsi="Times New Roman" w:cs="Times New Roman"/>
                <w:i/>
              </w:rPr>
              <w:t xml:space="preserve"> </w:t>
            </w:r>
            <w:proofErr w:type="spellStart"/>
            <w:r w:rsidRPr="005C4932">
              <w:rPr>
                <w:rFonts w:ascii="Times New Roman" w:eastAsia="Times New Roman" w:hAnsi="Times New Roman" w:cs="Times New Roman"/>
                <w:i/>
              </w:rPr>
              <w:t>istraživanja</w:t>
            </w:r>
            <w:proofErr w:type="spellEnd"/>
            <w:r w:rsidRPr="005C4932">
              <w:rPr>
                <w:rFonts w:ascii="Times New Roman" w:eastAsia="Times New Roman" w:hAnsi="Times New Roman" w:cs="Times New Roman"/>
                <w:i/>
              </w:rPr>
              <w:t xml:space="preserve"> 48.1</w:t>
            </w:r>
            <w:r w:rsidRPr="005C4932">
              <w:rPr>
                <w:rFonts w:ascii="Times New Roman" w:eastAsia="Times New Roman" w:hAnsi="Times New Roman" w:cs="Times New Roman"/>
              </w:rPr>
              <w:t xml:space="preserve">. Beograd: </w:t>
            </w:r>
            <w:proofErr w:type="spellStart"/>
            <w:r w:rsidRPr="005C4932">
              <w:rPr>
                <w:rFonts w:ascii="Times New Roman" w:eastAsia="Times New Roman" w:hAnsi="Times New Roman" w:cs="Times New Roman"/>
              </w:rPr>
              <w:t>Institut</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za</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pedagoška</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istraživanja</w:t>
            </w:r>
            <w:proofErr w:type="spellEnd"/>
            <w:r w:rsidRPr="005C4932">
              <w:rPr>
                <w:rFonts w:ascii="Times New Roman" w:eastAsia="Times New Roman" w:hAnsi="Times New Roman" w:cs="Times New Roman"/>
              </w:rPr>
              <w:t>, 164-179.</w:t>
            </w:r>
            <w:r w:rsidRPr="005C4932">
              <w:rPr>
                <w:rFonts w:ascii="Times New Roman" w:eastAsia="Times New Roman" w:hAnsi="Times New Roman" w:cs="Times New Roman"/>
                <w:sz w:val="26"/>
              </w:rPr>
              <w:t xml:space="preserve"> </w:t>
            </w:r>
          </w:p>
          <w:p w14:paraId="5A5D00D7" w14:textId="77777777" w:rsidR="0024534C" w:rsidRPr="005C4932" w:rsidRDefault="00143B1A">
            <w:pPr>
              <w:numPr>
                <w:ilvl w:val="0"/>
                <w:numId w:val="2"/>
              </w:numPr>
              <w:spacing w:after="83"/>
              <w:ind w:hanging="240"/>
            </w:pPr>
            <w:r w:rsidRPr="005C4932">
              <w:rPr>
                <w:rFonts w:ascii="Times New Roman" w:eastAsia="Times New Roman" w:hAnsi="Times New Roman" w:cs="Times New Roman"/>
              </w:rPr>
              <w:t>Long. M. (</w:t>
            </w:r>
            <w:proofErr w:type="gramStart"/>
            <w:r w:rsidRPr="005C4932">
              <w:rPr>
                <w:rFonts w:ascii="Times New Roman" w:eastAsia="Times New Roman" w:hAnsi="Times New Roman" w:cs="Times New Roman"/>
              </w:rPr>
              <w:t>ed</w:t>
            </w:r>
            <w:proofErr w:type="gramEnd"/>
            <w:r w:rsidRPr="005C4932">
              <w:rPr>
                <w:rFonts w:ascii="Times New Roman" w:eastAsia="Times New Roman" w:hAnsi="Times New Roman" w:cs="Times New Roman"/>
              </w:rPr>
              <w:t xml:space="preserve">.). (2005). </w:t>
            </w:r>
            <w:r w:rsidRPr="005C4932">
              <w:rPr>
                <w:rFonts w:ascii="Times New Roman" w:eastAsia="Times New Roman" w:hAnsi="Times New Roman" w:cs="Times New Roman"/>
                <w:i/>
              </w:rPr>
              <w:t>Second Language Needs Analysis</w:t>
            </w:r>
            <w:r w:rsidRPr="005C4932">
              <w:rPr>
                <w:rFonts w:ascii="Times New Roman" w:eastAsia="Times New Roman" w:hAnsi="Times New Roman" w:cs="Times New Roman"/>
              </w:rPr>
              <w:t>. Cambridge: Cambridge University Press.</w:t>
            </w:r>
            <w:r w:rsidRPr="005C4932">
              <w:rPr>
                <w:rFonts w:ascii="Times New Roman" w:eastAsia="Times New Roman" w:hAnsi="Times New Roman" w:cs="Times New Roman"/>
                <w:sz w:val="26"/>
              </w:rPr>
              <w:t xml:space="preserve"> </w:t>
            </w:r>
          </w:p>
          <w:p w14:paraId="3CF62161" w14:textId="77777777" w:rsidR="0024534C" w:rsidRPr="005C4932" w:rsidRDefault="00143B1A">
            <w:pPr>
              <w:numPr>
                <w:ilvl w:val="0"/>
                <w:numId w:val="2"/>
              </w:numPr>
              <w:spacing w:after="89" w:line="260" w:lineRule="auto"/>
              <w:ind w:hanging="240"/>
            </w:pPr>
            <w:proofErr w:type="spellStart"/>
            <w:r w:rsidRPr="005C4932">
              <w:rPr>
                <w:rFonts w:ascii="Times New Roman" w:eastAsia="Times New Roman" w:hAnsi="Times New Roman" w:cs="Times New Roman"/>
              </w:rPr>
              <w:t>Tomlison</w:t>
            </w:r>
            <w:proofErr w:type="spellEnd"/>
            <w:r w:rsidRPr="005C4932">
              <w:rPr>
                <w:rFonts w:ascii="Times New Roman" w:eastAsia="Times New Roman" w:hAnsi="Times New Roman" w:cs="Times New Roman"/>
              </w:rPr>
              <w:t xml:space="preserve">, B. (2011). </w:t>
            </w:r>
            <w:r w:rsidRPr="005C4932">
              <w:rPr>
                <w:rFonts w:ascii="Times New Roman" w:eastAsia="Times New Roman" w:hAnsi="Times New Roman" w:cs="Times New Roman"/>
                <w:i/>
              </w:rPr>
              <w:t xml:space="preserve">Materials Development in Language Teaching. </w:t>
            </w:r>
            <w:proofErr w:type="gramStart"/>
            <w:r w:rsidRPr="005C4932">
              <w:rPr>
                <w:rFonts w:ascii="Times New Roman" w:eastAsia="Times New Roman" w:hAnsi="Times New Roman" w:cs="Times New Roman"/>
                <w:i/>
              </w:rPr>
              <w:t>2</w:t>
            </w:r>
            <w:r w:rsidRPr="005C4932">
              <w:rPr>
                <w:rFonts w:ascii="Times New Roman" w:eastAsia="Times New Roman" w:hAnsi="Times New Roman" w:cs="Times New Roman"/>
                <w:i/>
                <w:vertAlign w:val="superscript"/>
              </w:rPr>
              <w:t>nd</w:t>
            </w:r>
            <w:proofErr w:type="gramEnd"/>
            <w:r w:rsidRPr="005C4932">
              <w:rPr>
                <w:rFonts w:ascii="Times New Roman" w:eastAsia="Times New Roman" w:hAnsi="Times New Roman" w:cs="Times New Roman"/>
                <w:i/>
              </w:rPr>
              <w:t xml:space="preserve"> ed. </w:t>
            </w:r>
            <w:r w:rsidRPr="005C4932">
              <w:rPr>
                <w:rFonts w:ascii="Times New Roman" w:eastAsia="Times New Roman" w:hAnsi="Times New Roman" w:cs="Times New Roman"/>
              </w:rPr>
              <w:t>Cambridge: Cambridge University Press.</w:t>
            </w:r>
            <w:r w:rsidRPr="005C4932">
              <w:rPr>
                <w:rFonts w:ascii="Times New Roman" w:eastAsia="Times New Roman" w:hAnsi="Times New Roman" w:cs="Times New Roman"/>
                <w:sz w:val="26"/>
              </w:rPr>
              <w:t xml:space="preserve"> </w:t>
            </w:r>
          </w:p>
          <w:p w14:paraId="496B67F2" w14:textId="77777777" w:rsidR="0024534C" w:rsidRPr="005C4932" w:rsidRDefault="00143B1A">
            <w:pPr>
              <w:numPr>
                <w:ilvl w:val="0"/>
                <w:numId w:val="2"/>
              </w:numPr>
              <w:spacing w:after="75" w:line="266" w:lineRule="auto"/>
              <w:ind w:hanging="240"/>
            </w:pPr>
            <w:r w:rsidRPr="005C4932">
              <w:rPr>
                <w:rFonts w:ascii="Times New Roman" w:eastAsia="Times New Roman" w:hAnsi="Times New Roman" w:cs="Times New Roman"/>
              </w:rPr>
              <w:t xml:space="preserve">Neuner, G., &amp; </w:t>
            </w:r>
            <w:proofErr w:type="spellStart"/>
            <w:r w:rsidRPr="005C4932">
              <w:rPr>
                <w:rFonts w:ascii="Times New Roman" w:eastAsia="Times New Roman" w:hAnsi="Times New Roman" w:cs="Times New Roman"/>
              </w:rPr>
              <w:t>Hunfeld</w:t>
            </w:r>
            <w:proofErr w:type="spellEnd"/>
            <w:r w:rsidRPr="005C4932">
              <w:rPr>
                <w:rFonts w:ascii="Times New Roman" w:eastAsia="Times New Roman" w:hAnsi="Times New Roman" w:cs="Times New Roman"/>
              </w:rPr>
              <w:t>, H. (1993).</w:t>
            </w:r>
            <w:r w:rsidRPr="005C4932">
              <w:rPr>
                <w:rFonts w:ascii="Times New Roman" w:eastAsia="Times New Roman" w:hAnsi="Times New Roman" w:cs="Times New Roman"/>
                <w:i/>
              </w:rPr>
              <w:t xml:space="preserve"> </w:t>
            </w:r>
            <w:proofErr w:type="spellStart"/>
            <w:r w:rsidRPr="005C4932">
              <w:rPr>
                <w:rFonts w:ascii="Times New Roman" w:eastAsia="Times New Roman" w:hAnsi="Times New Roman" w:cs="Times New Roman"/>
                <w:i/>
              </w:rPr>
              <w:t>Methoden</w:t>
            </w:r>
            <w:proofErr w:type="spellEnd"/>
            <w:r w:rsidRPr="005C4932">
              <w:rPr>
                <w:rFonts w:ascii="Times New Roman" w:eastAsia="Times New Roman" w:hAnsi="Times New Roman" w:cs="Times New Roman"/>
                <w:i/>
              </w:rPr>
              <w:t xml:space="preserve"> des </w:t>
            </w:r>
            <w:proofErr w:type="spellStart"/>
            <w:r w:rsidRPr="005C4932">
              <w:rPr>
                <w:rFonts w:ascii="Times New Roman" w:eastAsia="Times New Roman" w:hAnsi="Times New Roman" w:cs="Times New Roman"/>
                <w:i/>
              </w:rPr>
              <w:t>fremdsprachlichen</w:t>
            </w:r>
            <w:proofErr w:type="spellEnd"/>
            <w:r w:rsidRPr="005C4932">
              <w:rPr>
                <w:rFonts w:ascii="Times New Roman" w:eastAsia="Times New Roman" w:hAnsi="Times New Roman" w:cs="Times New Roman"/>
                <w:i/>
              </w:rPr>
              <w:t xml:space="preserve"> </w:t>
            </w:r>
            <w:proofErr w:type="spellStart"/>
            <w:r w:rsidRPr="005C4932">
              <w:rPr>
                <w:rFonts w:ascii="Times New Roman" w:eastAsia="Times New Roman" w:hAnsi="Times New Roman" w:cs="Times New Roman"/>
                <w:i/>
              </w:rPr>
              <w:t>Deutschunterrichts</w:t>
            </w:r>
            <w:proofErr w:type="spellEnd"/>
            <w:r w:rsidRPr="005C4932">
              <w:rPr>
                <w:rFonts w:ascii="Times New Roman" w:eastAsia="Times New Roman" w:hAnsi="Times New Roman" w:cs="Times New Roman"/>
                <w:i/>
              </w:rPr>
              <w:t xml:space="preserve">. </w:t>
            </w:r>
            <w:proofErr w:type="spellStart"/>
            <w:r w:rsidRPr="005C4932">
              <w:rPr>
                <w:rFonts w:ascii="Times New Roman" w:eastAsia="Times New Roman" w:hAnsi="Times New Roman" w:cs="Times New Roman"/>
                <w:i/>
              </w:rPr>
              <w:t>Fernstudieneinheit</w:t>
            </w:r>
            <w:proofErr w:type="spellEnd"/>
            <w:r w:rsidRPr="005C4932">
              <w:rPr>
                <w:rFonts w:ascii="Times New Roman" w:eastAsia="Times New Roman" w:hAnsi="Times New Roman" w:cs="Times New Roman"/>
                <w:i/>
              </w:rPr>
              <w:t xml:space="preserve"> 4</w:t>
            </w:r>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München</w:t>
            </w:r>
            <w:proofErr w:type="spellEnd"/>
            <w:r w:rsidRPr="005C4932">
              <w:rPr>
                <w:rFonts w:ascii="Times New Roman" w:eastAsia="Times New Roman" w:hAnsi="Times New Roman" w:cs="Times New Roman"/>
              </w:rPr>
              <w:t>: Langenscheidt.</w:t>
            </w:r>
            <w:r w:rsidRPr="005C4932">
              <w:rPr>
                <w:rFonts w:ascii="Times New Roman" w:eastAsia="Times New Roman" w:hAnsi="Times New Roman" w:cs="Times New Roman"/>
                <w:sz w:val="26"/>
              </w:rPr>
              <w:t xml:space="preserve"> </w:t>
            </w:r>
          </w:p>
          <w:p w14:paraId="387F835C" w14:textId="77777777" w:rsidR="0024534C" w:rsidRPr="005C4932" w:rsidRDefault="00143B1A">
            <w:pPr>
              <w:numPr>
                <w:ilvl w:val="0"/>
                <w:numId w:val="2"/>
              </w:numPr>
              <w:spacing w:after="77" w:line="264" w:lineRule="auto"/>
              <w:ind w:hanging="240"/>
            </w:pPr>
            <w:r w:rsidRPr="005C4932">
              <w:rPr>
                <w:rFonts w:ascii="Times New Roman" w:eastAsia="Times New Roman" w:hAnsi="Times New Roman" w:cs="Times New Roman"/>
              </w:rPr>
              <w:t xml:space="preserve">Bausch </w:t>
            </w:r>
            <w:proofErr w:type="spellStart"/>
            <w:r w:rsidRPr="005C4932">
              <w:rPr>
                <w:rFonts w:ascii="Times New Roman" w:eastAsia="Times New Roman" w:hAnsi="Times New Roman" w:cs="Times New Roman"/>
              </w:rPr>
              <w:t>K.R</w:t>
            </w:r>
            <w:proofErr w:type="spellEnd"/>
            <w:r w:rsidRPr="005C4932">
              <w:rPr>
                <w:rFonts w:ascii="Times New Roman" w:eastAsia="Times New Roman" w:hAnsi="Times New Roman" w:cs="Times New Roman"/>
              </w:rPr>
              <w:t xml:space="preserve">, Christ H., &amp; </w:t>
            </w:r>
            <w:proofErr w:type="spellStart"/>
            <w:r w:rsidRPr="005C4932">
              <w:rPr>
                <w:rFonts w:ascii="Times New Roman" w:eastAsia="Times New Roman" w:hAnsi="Times New Roman" w:cs="Times New Roman"/>
              </w:rPr>
              <w:t>Krumm</w:t>
            </w:r>
            <w:proofErr w:type="spellEnd"/>
            <w:r w:rsidRPr="005C4932">
              <w:rPr>
                <w:rFonts w:ascii="Times New Roman" w:eastAsia="Times New Roman" w:hAnsi="Times New Roman" w:cs="Times New Roman"/>
              </w:rPr>
              <w:t xml:space="preserve"> H.J. (</w:t>
            </w:r>
            <w:proofErr w:type="spellStart"/>
            <w:r w:rsidRPr="005C4932">
              <w:rPr>
                <w:rFonts w:ascii="Times New Roman" w:eastAsia="Times New Roman" w:hAnsi="Times New Roman" w:cs="Times New Roman"/>
              </w:rPr>
              <w:t>Hrsg</w:t>
            </w:r>
            <w:proofErr w:type="spellEnd"/>
            <w:r w:rsidRPr="005C4932">
              <w:rPr>
                <w:rFonts w:ascii="Times New Roman" w:eastAsia="Times New Roman" w:hAnsi="Times New Roman" w:cs="Times New Roman"/>
              </w:rPr>
              <w:t xml:space="preserve">.) (2005). </w:t>
            </w:r>
            <w:proofErr w:type="spellStart"/>
            <w:r w:rsidRPr="005C4932">
              <w:rPr>
                <w:rFonts w:ascii="Times New Roman" w:eastAsia="Times New Roman" w:hAnsi="Times New Roman" w:cs="Times New Roman"/>
                <w:i/>
              </w:rPr>
              <w:t>Handbuch</w:t>
            </w:r>
            <w:proofErr w:type="spellEnd"/>
            <w:r w:rsidRPr="005C4932">
              <w:rPr>
                <w:rFonts w:ascii="Times New Roman" w:eastAsia="Times New Roman" w:hAnsi="Times New Roman" w:cs="Times New Roman"/>
                <w:i/>
              </w:rPr>
              <w:t xml:space="preserve"> </w:t>
            </w:r>
            <w:proofErr w:type="spellStart"/>
            <w:r w:rsidRPr="005C4932">
              <w:rPr>
                <w:rFonts w:ascii="Times New Roman" w:eastAsia="Times New Roman" w:hAnsi="Times New Roman" w:cs="Times New Roman"/>
                <w:i/>
              </w:rPr>
              <w:t>Fremdsprachenunterricht</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Tübingen</w:t>
            </w:r>
            <w:proofErr w:type="spellEnd"/>
            <w:r w:rsidRPr="005C4932">
              <w:rPr>
                <w:rFonts w:ascii="Times New Roman" w:eastAsia="Times New Roman" w:hAnsi="Times New Roman" w:cs="Times New Roman"/>
              </w:rPr>
              <w:t xml:space="preserve"> und Basel: </w:t>
            </w:r>
            <w:proofErr w:type="spellStart"/>
            <w:r w:rsidRPr="005C4932">
              <w:rPr>
                <w:rFonts w:ascii="Times New Roman" w:eastAsia="Times New Roman" w:hAnsi="Times New Roman" w:cs="Times New Roman"/>
              </w:rPr>
              <w:t>Francke</w:t>
            </w:r>
            <w:proofErr w:type="spellEnd"/>
            <w:r w:rsidRPr="005C4932">
              <w:rPr>
                <w:rFonts w:ascii="Times New Roman" w:eastAsia="Times New Roman" w:hAnsi="Times New Roman" w:cs="Times New Roman"/>
              </w:rPr>
              <w:t>.</w:t>
            </w:r>
            <w:r w:rsidRPr="005C4932">
              <w:rPr>
                <w:rFonts w:ascii="Times New Roman" w:eastAsia="Times New Roman" w:hAnsi="Times New Roman" w:cs="Times New Roman"/>
                <w:sz w:val="26"/>
              </w:rPr>
              <w:t xml:space="preserve"> </w:t>
            </w:r>
          </w:p>
          <w:p w14:paraId="0EDF2F1A" w14:textId="77777777" w:rsidR="0024534C" w:rsidRPr="005C4932" w:rsidRDefault="00143B1A">
            <w:pPr>
              <w:numPr>
                <w:ilvl w:val="0"/>
                <w:numId w:val="2"/>
              </w:numPr>
              <w:ind w:hanging="240"/>
            </w:pPr>
            <w:r w:rsidRPr="005C4932">
              <w:rPr>
                <w:rFonts w:ascii="Times New Roman" w:eastAsia="Times New Roman" w:hAnsi="Times New Roman" w:cs="Times New Roman"/>
              </w:rPr>
              <w:t xml:space="preserve">Serena A.S. (2004): </w:t>
            </w:r>
            <w:proofErr w:type="spellStart"/>
            <w:r w:rsidRPr="005C4932">
              <w:rPr>
                <w:rFonts w:ascii="Times New Roman" w:eastAsia="Times New Roman" w:hAnsi="Times New Roman" w:cs="Times New Roman"/>
              </w:rPr>
              <w:t>Berufs</w:t>
            </w:r>
            <w:proofErr w:type="spellEnd"/>
            <w:r w:rsidRPr="005C4932">
              <w:rPr>
                <w:rFonts w:ascii="Times New Roman" w:eastAsia="Times New Roman" w:hAnsi="Times New Roman" w:cs="Times New Roman"/>
              </w:rPr>
              <w:t xml:space="preserve">- und </w:t>
            </w:r>
            <w:proofErr w:type="spellStart"/>
            <w:r w:rsidRPr="005C4932">
              <w:rPr>
                <w:rFonts w:ascii="Times New Roman" w:eastAsia="Times New Roman" w:hAnsi="Times New Roman" w:cs="Times New Roman"/>
              </w:rPr>
              <w:t>Fachorientierung</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als</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zukunftsweisendes</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Prinzip</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eines</w:t>
            </w:r>
            <w:proofErr w:type="spellEnd"/>
            <w:r w:rsidRPr="005C4932">
              <w:rPr>
                <w:rFonts w:ascii="Times New Roman" w:eastAsia="Times New Roman" w:hAnsi="Times New Roman" w:cs="Times New Roman"/>
              </w:rPr>
              <w:t xml:space="preserve"> </w:t>
            </w:r>
          </w:p>
          <w:p w14:paraId="231EA149" w14:textId="77777777" w:rsidR="0024534C" w:rsidRPr="005C4932" w:rsidRDefault="00143B1A">
            <w:pPr>
              <w:spacing w:after="108" w:line="246" w:lineRule="auto"/>
              <w:ind w:left="240" w:right="54"/>
              <w:jc w:val="both"/>
            </w:pPr>
            <w:proofErr w:type="spellStart"/>
            <w:r w:rsidRPr="005C4932">
              <w:rPr>
                <w:rFonts w:ascii="Times New Roman" w:eastAsia="Times New Roman" w:hAnsi="Times New Roman" w:cs="Times New Roman"/>
              </w:rPr>
              <w:t>Rahmencurriculums</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für</w:t>
            </w:r>
            <w:proofErr w:type="spellEnd"/>
            <w:r w:rsidRPr="005C4932">
              <w:rPr>
                <w:rFonts w:ascii="Times New Roman" w:eastAsia="Times New Roman" w:hAnsi="Times New Roman" w:cs="Times New Roman"/>
              </w:rPr>
              <w:t xml:space="preserve"> den </w:t>
            </w:r>
            <w:proofErr w:type="spellStart"/>
            <w:r w:rsidRPr="005C4932">
              <w:rPr>
                <w:rFonts w:ascii="Times New Roman" w:eastAsia="Times New Roman" w:hAnsi="Times New Roman" w:cs="Times New Roman"/>
              </w:rPr>
              <w:t>studienbegleitenden</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Fremdsprachenunterricht</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mit</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Einleitung</w:t>
            </w:r>
            <w:proofErr w:type="spellEnd"/>
            <w:r w:rsidRPr="005C4932">
              <w:rPr>
                <w:rFonts w:ascii="Times New Roman" w:eastAsia="Times New Roman" w:hAnsi="Times New Roman" w:cs="Times New Roman"/>
              </w:rPr>
              <w:t xml:space="preserve"> auf </w:t>
            </w:r>
            <w:proofErr w:type="spellStart"/>
            <w:r w:rsidRPr="005C4932">
              <w:rPr>
                <w:rFonts w:ascii="Times New Roman" w:eastAsia="Times New Roman" w:hAnsi="Times New Roman" w:cs="Times New Roman"/>
              </w:rPr>
              <w:t>Italienisch</w:t>
            </w:r>
            <w:proofErr w:type="spellEnd"/>
            <w:r w:rsidRPr="005C4932">
              <w:rPr>
                <w:rFonts w:ascii="Times New Roman" w:eastAsia="Times New Roman" w:hAnsi="Times New Roman" w:cs="Times New Roman"/>
              </w:rPr>
              <w:t xml:space="preserve">). In: </w:t>
            </w:r>
            <w:proofErr w:type="spellStart"/>
            <w:r w:rsidRPr="005C4932">
              <w:rPr>
                <w:rFonts w:ascii="Times New Roman" w:eastAsia="Times New Roman" w:hAnsi="Times New Roman" w:cs="Times New Roman"/>
              </w:rPr>
              <w:t>SeLM-Scuola</w:t>
            </w:r>
            <w:proofErr w:type="spellEnd"/>
            <w:r w:rsidRPr="005C4932">
              <w:rPr>
                <w:rFonts w:ascii="Times New Roman" w:eastAsia="Times New Roman" w:hAnsi="Times New Roman" w:cs="Times New Roman"/>
              </w:rPr>
              <w:t xml:space="preserve"> e </w:t>
            </w:r>
            <w:proofErr w:type="spellStart"/>
            <w:r w:rsidRPr="005C4932">
              <w:rPr>
                <w:rFonts w:ascii="Times New Roman" w:eastAsia="Times New Roman" w:hAnsi="Times New Roman" w:cs="Times New Roman"/>
              </w:rPr>
              <w:t>Lingue</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Moderne</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Organo</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ufficiale</w:t>
            </w:r>
            <w:proofErr w:type="spellEnd"/>
            <w:r w:rsidRPr="005C4932">
              <w:rPr>
                <w:rFonts w:ascii="Times New Roman" w:eastAsia="Times New Roman" w:hAnsi="Times New Roman" w:cs="Times New Roman"/>
              </w:rPr>
              <w:t xml:space="preserve"> </w:t>
            </w:r>
            <w:proofErr w:type="spellStart"/>
            <w:r w:rsidRPr="005C4932">
              <w:rPr>
                <w:rFonts w:ascii="Times New Roman" w:eastAsia="Times New Roman" w:hAnsi="Times New Roman" w:cs="Times New Roman"/>
              </w:rPr>
              <w:t>dell`ANILS</w:t>
            </w:r>
            <w:proofErr w:type="spellEnd"/>
            <w:r w:rsidRPr="005C4932">
              <w:rPr>
                <w:rFonts w:ascii="Times New Roman" w:eastAsia="Times New Roman" w:hAnsi="Times New Roman" w:cs="Times New Roman"/>
              </w:rPr>
              <w:t xml:space="preserve"> 9. Milano: </w:t>
            </w:r>
            <w:proofErr w:type="spellStart"/>
            <w:r w:rsidRPr="005C4932">
              <w:rPr>
                <w:rFonts w:ascii="Times New Roman" w:eastAsia="Times New Roman" w:hAnsi="Times New Roman" w:cs="Times New Roman"/>
              </w:rPr>
              <w:t>Ghisetti&amp;Corvi</w:t>
            </w:r>
            <w:proofErr w:type="spellEnd"/>
            <w:r w:rsidRPr="005C4932">
              <w:rPr>
                <w:rFonts w:ascii="Times New Roman" w:eastAsia="Times New Roman" w:hAnsi="Times New Roman" w:cs="Times New Roman"/>
              </w:rPr>
              <w:t>, 61-65.</w:t>
            </w:r>
            <w:r w:rsidRPr="005C4932">
              <w:rPr>
                <w:rFonts w:ascii="Times New Roman" w:eastAsia="Times New Roman" w:hAnsi="Times New Roman" w:cs="Times New Roman"/>
                <w:sz w:val="26"/>
              </w:rPr>
              <w:t xml:space="preserve"> </w:t>
            </w:r>
          </w:p>
          <w:p w14:paraId="691E20C5" w14:textId="77777777" w:rsidR="0024534C" w:rsidRPr="005C4932" w:rsidRDefault="00143B1A">
            <w:pPr>
              <w:numPr>
                <w:ilvl w:val="0"/>
                <w:numId w:val="2"/>
              </w:numPr>
              <w:ind w:hanging="240"/>
            </w:pPr>
            <w:proofErr w:type="spellStart"/>
            <w:r w:rsidRPr="005C4932">
              <w:rPr>
                <w:rFonts w:ascii="Times New Roman" w:eastAsia="Times New Roman" w:hAnsi="Times New Roman" w:cs="Times New Roman"/>
              </w:rPr>
              <w:t>Laduc</w:t>
            </w:r>
            <w:proofErr w:type="spellEnd"/>
            <w:r w:rsidRPr="005C4932">
              <w:rPr>
                <w:rFonts w:ascii="Times New Roman" w:eastAsia="Times New Roman" w:hAnsi="Times New Roman" w:cs="Times New Roman"/>
              </w:rPr>
              <w:t>, L. (2008).</w:t>
            </w:r>
            <w:r w:rsidRPr="005C4932">
              <w:rPr>
                <w:rFonts w:ascii="Times New Roman" w:eastAsia="Times New Roman" w:hAnsi="Times New Roman" w:cs="Times New Roman"/>
                <w:i/>
              </w:rPr>
              <w:t xml:space="preserve"> </w:t>
            </w:r>
            <w:proofErr w:type="gramStart"/>
            <w:r w:rsidRPr="005C4932">
              <w:rPr>
                <w:rFonts w:ascii="Times New Roman" w:eastAsia="Times New Roman" w:hAnsi="Times New Roman" w:cs="Times New Roman"/>
                <w:i/>
              </w:rPr>
              <w:t>Un</w:t>
            </w:r>
            <w:proofErr w:type="gramEnd"/>
            <w:r w:rsidRPr="005C4932">
              <w:rPr>
                <w:rFonts w:ascii="Times New Roman" w:eastAsia="Times New Roman" w:hAnsi="Times New Roman" w:cs="Times New Roman"/>
                <w:i/>
              </w:rPr>
              <w:t xml:space="preserve"> guide pour </w:t>
            </w:r>
            <w:proofErr w:type="spellStart"/>
            <w:r w:rsidRPr="005C4932">
              <w:rPr>
                <w:rFonts w:ascii="Times New Roman" w:eastAsia="Times New Roman" w:hAnsi="Times New Roman" w:cs="Times New Roman"/>
                <w:i/>
              </w:rPr>
              <w:t>l’étudiant</w:t>
            </w:r>
            <w:proofErr w:type="spellEnd"/>
            <w:r w:rsidRPr="005C4932">
              <w:rPr>
                <w:rFonts w:ascii="Times New Roman" w:eastAsia="Times New Roman" w:hAnsi="Times New Roman" w:cs="Times New Roman"/>
                <w:i/>
              </w:rPr>
              <w:t xml:space="preserve">, un guide pour </w:t>
            </w:r>
            <w:proofErr w:type="spellStart"/>
            <w:r w:rsidRPr="005C4932">
              <w:rPr>
                <w:rFonts w:ascii="Times New Roman" w:eastAsia="Times New Roman" w:hAnsi="Times New Roman" w:cs="Times New Roman"/>
                <w:i/>
              </w:rPr>
              <w:t>l’enseignant</w:t>
            </w:r>
            <w:proofErr w:type="spellEnd"/>
            <w:r w:rsidRPr="005C4932">
              <w:rPr>
                <w:rFonts w:ascii="Times New Roman" w:eastAsia="Times New Roman" w:hAnsi="Times New Roman" w:cs="Times New Roman"/>
                <w:i/>
              </w:rPr>
              <w:t xml:space="preserve">: </w:t>
            </w:r>
            <w:proofErr w:type="spellStart"/>
            <w:r w:rsidRPr="005C4932">
              <w:rPr>
                <w:rFonts w:ascii="Times New Roman" w:eastAsia="Times New Roman" w:hAnsi="Times New Roman" w:cs="Times New Roman"/>
                <w:i/>
              </w:rPr>
              <w:t>l’engagement</w:t>
            </w:r>
            <w:proofErr w:type="spellEnd"/>
            <w:r w:rsidRPr="005C4932">
              <w:rPr>
                <w:rFonts w:ascii="Times New Roman" w:eastAsia="Times New Roman" w:hAnsi="Times New Roman" w:cs="Times New Roman"/>
                <w:i/>
              </w:rPr>
              <w:t xml:space="preserve"> </w:t>
            </w:r>
            <w:proofErr w:type="spellStart"/>
            <w:r w:rsidRPr="005C4932">
              <w:rPr>
                <w:rFonts w:ascii="Times New Roman" w:eastAsia="Times New Roman" w:hAnsi="Times New Roman" w:cs="Times New Roman"/>
                <w:i/>
              </w:rPr>
              <w:t>pédagogique</w:t>
            </w:r>
            <w:proofErr w:type="spellEnd"/>
            <w:r w:rsidRPr="005C4932">
              <w:rPr>
                <w:rFonts w:ascii="Times New Roman" w:eastAsia="Times New Roman" w:hAnsi="Times New Roman" w:cs="Times New Roman"/>
              </w:rPr>
              <w:t xml:space="preserve">. Liège: </w:t>
            </w:r>
            <w:proofErr w:type="spellStart"/>
            <w:r w:rsidRPr="005C4932">
              <w:rPr>
                <w:rFonts w:ascii="Times New Roman" w:eastAsia="Times New Roman" w:hAnsi="Times New Roman" w:cs="Times New Roman"/>
              </w:rPr>
              <w:t>Universitè</w:t>
            </w:r>
            <w:proofErr w:type="spellEnd"/>
            <w:r w:rsidRPr="005C4932">
              <w:rPr>
                <w:rFonts w:ascii="Times New Roman" w:eastAsia="Times New Roman" w:hAnsi="Times New Roman" w:cs="Times New Roman"/>
              </w:rPr>
              <w:t xml:space="preserve"> de Liège.</w:t>
            </w:r>
            <w:r w:rsidRPr="005C4932">
              <w:rPr>
                <w:rFonts w:ascii="Times New Roman" w:eastAsia="Times New Roman" w:hAnsi="Times New Roman" w:cs="Times New Roman"/>
                <w:sz w:val="26"/>
              </w:rPr>
              <w:t xml:space="preserve"> </w:t>
            </w:r>
          </w:p>
        </w:tc>
      </w:tr>
      <w:tr w:rsidR="005A055D" w:rsidRPr="005C4932" w14:paraId="09D327FA" w14:textId="77777777">
        <w:trPr>
          <w:trHeight w:val="38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6B467A6A" w14:textId="4E4337AB" w:rsidR="005A055D" w:rsidRPr="005C4932" w:rsidRDefault="005A055D" w:rsidP="005A055D">
            <w:r w:rsidRPr="005C4932">
              <w:rPr>
                <w:rFonts w:ascii="Times New Roman" w:eastAsia="Times New Roman" w:hAnsi="Times New Roman" w:cs="Times New Roman"/>
                <w:b/>
                <w:sz w:val="24"/>
                <w:szCs w:val="24"/>
              </w:rPr>
              <w:t>Forms of knowledge testing and assessment:</w:t>
            </w:r>
          </w:p>
        </w:tc>
      </w:tr>
      <w:tr w:rsidR="0024534C" w:rsidRPr="005C4932" w14:paraId="219DDC3B" w14:textId="77777777">
        <w:trPr>
          <w:trHeight w:val="502"/>
        </w:trPr>
        <w:tc>
          <w:tcPr>
            <w:tcW w:w="9647" w:type="dxa"/>
            <w:gridSpan w:val="6"/>
            <w:tcBorders>
              <w:top w:val="single" w:sz="4" w:space="0" w:color="000000"/>
              <w:left w:val="single" w:sz="4" w:space="0" w:color="000000"/>
              <w:bottom w:val="single" w:sz="4" w:space="0" w:color="000000"/>
              <w:right w:val="single" w:sz="4" w:space="0" w:color="000000"/>
            </w:tcBorders>
          </w:tcPr>
          <w:p w14:paraId="04B151DA" w14:textId="77777777" w:rsidR="0024534C" w:rsidRPr="005C4932" w:rsidRDefault="00143B1A">
            <w:r w:rsidRPr="005C4932">
              <w:rPr>
                <w:rFonts w:ascii="Times New Roman" w:eastAsia="Times New Roman" w:hAnsi="Times New Roman" w:cs="Times New Roman"/>
                <w:sz w:val="26"/>
              </w:rPr>
              <w:t xml:space="preserve"> </w:t>
            </w:r>
          </w:p>
        </w:tc>
      </w:tr>
      <w:tr w:rsidR="0024534C" w:rsidRPr="005C4932" w14:paraId="7C443EAB" w14:textId="77777777" w:rsidTr="005A055D">
        <w:trPr>
          <w:trHeight w:val="651"/>
        </w:trPr>
        <w:tc>
          <w:tcPr>
            <w:tcW w:w="2581" w:type="dxa"/>
            <w:tcBorders>
              <w:top w:val="single" w:sz="4" w:space="0" w:color="000000"/>
              <w:left w:val="single" w:sz="4" w:space="0" w:color="000000"/>
              <w:bottom w:val="single" w:sz="4" w:space="0" w:color="000000"/>
              <w:right w:val="single" w:sz="4" w:space="0" w:color="000000"/>
            </w:tcBorders>
          </w:tcPr>
          <w:p w14:paraId="40169A93" w14:textId="7399B438" w:rsidR="0024534C" w:rsidRPr="005C4932" w:rsidRDefault="005A055D">
            <w:r w:rsidRPr="005C4932">
              <w:rPr>
                <w:rFonts w:ascii="Times New Roman" w:eastAsia="Times New Roman" w:hAnsi="Times New Roman" w:cs="Times New Roman"/>
                <w:b/>
              </w:rPr>
              <w:t>Seminar papers</w:t>
            </w:r>
            <w:r w:rsidR="00143B1A" w:rsidRPr="005C4932">
              <w:rPr>
                <w:rFonts w:ascii="Times New Roman" w:eastAsia="Times New Roman" w:hAnsi="Times New Roman" w:cs="Times New Roman"/>
                <w:sz w:val="26"/>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3E34DCC2" w14:textId="77777777" w:rsidR="0024534C" w:rsidRPr="005C4932" w:rsidRDefault="00143B1A">
            <w:pPr>
              <w:ind w:left="4"/>
            </w:pPr>
            <w:r w:rsidRPr="005C4932">
              <w:rPr>
                <w:rFonts w:ascii="Times New Roman" w:eastAsia="Times New Roman" w:hAnsi="Times New Roman" w:cs="Times New Roman"/>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D05D2C6" w14:textId="77777777" w:rsidR="0024534C" w:rsidRPr="005C4932" w:rsidRDefault="00143B1A">
            <w:pPr>
              <w:ind w:left="1"/>
            </w:pPr>
            <w:r w:rsidRPr="005C4932">
              <w:rPr>
                <w:rFonts w:ascii="Times New Roman" w:eastAsia="Times New Roman" w:hAnsi="Times New Roman" w:cs="Times New Roman"/>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373B6AB" w14:textId="77777777" w:rsidR="0024534C" w:rsidRPr="005C4932" w:rsidRDefault="00143B1A">
            <w:pPr>
              <w:ind w:left="1"/>
            </w:pPr>
            <w:r w:rsidRPr="005C4932">
              <w:rPr>
                <w:rFonts w:ascii="Times New Roman" w:eastAsia="Times New Roman" w:hAnsi="Times New Roman" w:cs="Times New Roman"/>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933958F" w14:textId="77777777" w:rsidR="0024534C" w:rsidRPr="005C4932" w:rsidRDefault="00143B1A">
            <w:pPr>
              <w:ind w:left="1"/>
            </w:pPr>
            <w:r w:rsidRPr="005C4932">
              <w:rPr>
                <w:rFonts w:ascii="Times New Roman" w:eastAsia="Times New Roman" w:hAnsi="Times New Roman" w:cs="Times New Roman"/>
                <w:sz w:val="26"/>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AFD8E2D" w14:textId="77777777" w:rsidR="0024534C" w:rsidRPr="005C4932" w:rsidRDefault="00143B1A">
            <w:pPr>
              <w:ind w:left="188"/>
            </w:pPr>
            <w:r w:rsidRPr="005C4932">
              <w:rPr>
                <w:rFonts w:ascii="Times New Roman" w:eastAsia="Times New Roman" w:hAnsi="Times New Roman" w:cs="Times New Roman"/>
                <w:b/>
              </w:rPr>
              <w:t>50</w:t>
            </w:r>
            <w:r w:rsidRPr="005C4932">
              <w:rPr>
                <w:rFonts w:ascii="Times New Roman" w:eastAsia="Times New Roman" w:hAnsi="Times New Roman" w:cs="Times New Roman"/>
                <w:sz w:val="26"/>
              </w:rPr>
              <w:t xml:space="preserve"> </w:t>
            </w:r>
          </w:p>
        </w:tc>
      </w:tr>
      <w:tr w:rsidR="0024534C" w:rsidRPr="005C4932" w14:paraId="700DE83D" w14:textId="77777777" w:rsidTr="005A055D">
        <w:trPr>
          <w:trHeight w:val="472"/>
        </w:trPr>
        <w:tc>
          <w:tcPr>
            <w:tcW w:w="2581" w:type="dxa"/>
            <w:tcBorders>
              <w:top w:val="single" w:sz="4" w:space="0" w:color="000000"/>
              <w:left w:val="single" w:sz="4" w:space="0" w:color="000000"/>
              <w:bottom w:val="single" w:sz="4" w:space="0" w:color="000000"/>
              <w:right w:val="single" w:sz="4" w:space="0" w:color="000000"/>
            </w:tcBorders>
            <w:vAlign w:val="center"/>
          </w:tcPr>
          <w:p w14:paraId="61251CA8" w14:textId="3279C7D3" w:rsidR="0024534C" w:rsidRPr="005C4932" w:rsidRDefault="005A055D">
            <w:r w:rsidRPr="005C4932">
              <w:rPr>
                <w:rFonts w:ascii="Times New Roman" w:eastAsia="Times New Roman" w:hAnsi="Times New Roman" w:cs="Times New Roman"/>
                <w:b/>
              </w:rPr>
              <w:t>Final exam</w:t>
            </w:r>
            <w:r w:rsidR="00143B1A" w:rsidRPr="005C4932">
              <w:rPr>
                <w:rFonts w:ascii="Times New Roman" w:eastAsia="Times New Roman" w:hAnsi="Times New Roman" w:cs="Times New Roman"/>
                <w:sz w:val="26"/>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67C940A8" w14:textId="77777777" w:rsidR="0024534C" w:rsidRPr="005C4932" w:rsidRDefault="00143B1A">
            <w:pPr>
              <w:ind w:left="4"/>
            </w:pPr>
            <w:r w:rsidRPr="005C4932">
              <w:rPr>
                <w:rFonts w:ascii="Times New Roman" w:eastAsia="Times New Roman" w:hAnsi="Times New Roman" w:cs="Times New Roman"/>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EC24EE4" w14:textId="77777777" w:rsidR="0024534C" w:rsidRPr="005C4932" w:rsidRDefault="00143B1A">
            <w:pPr>
              <w:ind w:left="1"/>
            </w:pPr>
            <w:r w:rsidRPr="005C4932">
              <w:rPr>
                <w:rFonts w:ascii="Times New Roman" w:eastAsia="Times New Roman" w:hAnsi="Times New Roman" w:cs="Times New Roman"/>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F593CD8" w14:textId="77777777" w:rsidR="0024534C" w:rsidRPr="005C4932" w:rsidRDefault="00143B1A">
            <w:pPr>
              <w:ind w:left="1"/>
            </w:pPr>
            <w:r w:rsidRPr="005C4932">
              <w:rPr>
                <w:rFonts w:ascii="Times New Roman" w:eastAsia="Times New Roman" w:hAnsi="Times New Roman" w:cs="Times New Roman"/>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D801744" w14:textId="77777777" w:rsidR="0024534C" w:rsidRPr="005C4932" w:rsidRDefault="00143B1A">
            <w:pPr>
              <w:ind w:left="1"/>
            </w:pPr>
            <w:r w:rsidRPr="005C4932">
              <w:rPr>
                <w:rFonts w:ascii="Times New Roman" w:eastAsia="Times New Roman" w:hAnsi="Times New Roman" w:cs="Times New Roman"/>
                <w:sz w:val="26"/>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6095BA7" w14:textId="77777777" w:rsidR="0024534C" w:rsidRPr="005C4932" w:rsidRDefault="00143B1A">
            <w:pPr>
              <w:ind w:left="188"/>
            </w:pPr>
            <w:r w:rsidRPr="005C4932">
              <w:rPr>
                <w:rFonts w:ascii="Times New Roman" w:eastAsia="Times New Roman" w:hAnsi="Times New Roman" w:cs="Times New Roman"/>
                <w:b/>
              </w:rPr>
              <w:t>50</w:t>
            </w:r>
            <w:r w:rsidRPr="005C4932">
              <w:rPr>
                <w:rFonts w:ascii="Times New Roman" w:eastAsia="Times New Roman" w:hAnsi="Times New Roman" w:cs="Times New Roman"/>
                <w:sz w:val="26"/>
              </w:rPr>
              <w:t xml:space="preserve"> </w:t>
            </w:r>
          </w:p>
        </w:tc>
      </w:tr>
      <w:tr w:rsidR="005A055D" w:rsidRPr="005C4932" w14:paraId="29CEF558" w14:textId="77777777">
        <w:trPr>
          <w:trHeight w:val="379"/>
        </w:trPr>
        <w:tc>
          <w:tcPr>
            <w:tcW w:w="8748" w:type="dxa"/>
            <w:gridSpan w:val="5"/>
            <w:tcBorders>
              <w:top w:val="single" w:sz="4" w:space="0" w:color="000000"/>
              <w:left w:val="single" w:sz="4" w:space="0" w:color="000000"/>
              <w:bottom w:val="single" w:sz="4" w:space="0" w:color="000000"/>
              <w:right w:val="nil"/>
            </w:tcBorders>
            <w:shd w:val="clear" w:color="auto" w:fill="B3B3B3"/>
          </w:tcPr>
          <w:p w14:paraId="60934C71" w14:textId="4226F24B" w:rsidR="005A055D" w:rsidRPr="005C4932" w:rsidRDefault="005A055D" w:rsidP="005A055D">
            <w:r w:rsidRPr="005C4932">
              <w:rPr>
                <w:rFonts w:ascii="Times New Roman" w:eastAsia="Times New Roman" w:hAnsi="Times New Roman" w:cs="Times New Roman"/>
                <w:b/>
                <w:sz w:val="24"/>
                <w:szCs w:val="24"/>
              </w:rPr>
              <w:t>Special indication for the subject:</w:t>
            </w:r>
          </w:p>
        </w:tc>
        <w:tc>
          <w:tcPr>
            <w:tcW w:w="899" w:type="dxa"/>
            <w:tcBorders>
              <w:top w:val="single" w:sz="4" w:space="0" w:color="000000"/>
              <w:left w:val="nil"/>
              <w:bottom w:val="single" w:sz="4" w:space="0" w:color="000000"/>
              <w:right w:val="single" w:sz="4" w:space="0" w:color="000000"/>
            </w:tcBorders>
            <w:shd w:val="clear" w:color="auto" w:fill="B3B3B3"/>
          </w:tcPr>
          <w:p w14:paraId="0DE874A1" w14:textId="77777777" w:rsidR="005A055D" w:rsidRPr="005C4932" w:rsidRDefault="005A055D" w:rsidP="005A055D"/>
        </w:tc>
      </w:tr>
      <w:tr w:rsidR="0024534C" w:rsidRPr="005C4932" w14:paraId="5A171454" w14:textId="77777777">
        <w:trPr>
          <w:trHeight w:val="511"/>
        </w:trPr>
        <w:tc>
          <w:tcPr>
            <w:tcW w:w="8748" w:type="dxa"/>
            <w:gridSpan w:val="5"/>
            <w:tcBorders>
              <w:top w:val="single" w:sz="4" w:space="0" w:color="000000"/>
              <w:left w:val="single" w:sz="4" w:space="0" w:color="000000"/>
              <w:bottom w:val="single" w:sz="4" w:space="0" w:color="000000"/>
              <w:right w:val="nil"/>
            </w:tcBorders>
          </w:tcPr>
          <w:p w14:paraId="03A6F4EF" w14:textId="77777777" w:rsidR="0024534C" w:rsidRPr="005C4932" w:rsidRDefault="00143B1A">
            <w:r w:rsidRPr="005C4932">
              <w:rPr>
                <w:rFonts w:ascii="Times New Roman" w:eastAsia="Times New Roman" w:hAnsi="Times New Roman" w:cs="Times New Roman"/>
                <w:sz w:val="26"/>
              </w:rPr>
              <w:t xml:space="preserve"> </w:t>
            </w:r>
          </w:p>
        </w:tc>
        <w:tc>
          <w:tcPr>
            <w:tcW w:w="899" w:type="dxa"/>
            <w:tcBorders>
              <w:top w:val="single" w:sz="4" w:space="0" w:color="000000"/>
              <w:left w:val="nil"/>
              <w:bottom w:val="single" w:sz="4" w:space="0" w:color="000000"/>
              <w:right w:val="single" w:sz="4" w:space="0" w:color="000000"/>
            </w:tcBorders>
          </w:tcPr>
          <w:p w14:paraId="370F1EA3" w14:textId="77777777" w:rsidR="0024534C" w:rsidRPr="005C4932" w:rsidRDefault="0024534C"/>
        </w:tc>
      </w:tr>
      <w:tr w:rsidR="0024534C" w:rsidRPr="005C4932" w14:paraId="3DFEA9F6" w14:textId="77777777">
        <w:trPr>
          <w:trHeight w:val="382"/>
        </w:trPr>
        <w:tc>
          <w:tcPr>
            <w:tcW w:w="8748" w:type="dxa"/>
            <w:gridSpan w:val="5"/>
            <w:tcBorders>
              <w:top w:val="single" w:sz="4" w:space="0" w:color="000000"/>
              <w:left w:val="single" w:sz="4" w:space="0" w:color="000000"/>
              <w:bottom w:val="single" w:sz="4" w:space="0" w:color="000000"/>
              <w:right w:val="nil"/>
            </w:tcBorders>
            <w:shd w:val="clear" w:color="auto" w:fill="B3B3B3"/>
          </w:tcPr>
          <w:p w14:paraId="4273AE6F" w14:textId="5BEF93D4" w:rsidR="0024534C" w:rsidRPr="005C4932" w:rsidRDefault="005A055D">
            <w:r w:rsidRPr="005C4932">
              <w:rPr>
                <w:rFonts w:ascii="Times New Roman" w:eastAsia="Times New Roman" w:hAnsi="Times New Roman" w:cs="Times New Roman"/>
                <w:b/>
              </w:rPr>
              <w:t xml:space="preserve">Name and surname of the professor who prepared the data: prof. dr. </w:t>
            </w:r>
            <w:proofErr w:type="spellStart"/>
            <w:r w:rsidRPr="005C4932">
              <w:rPr>
                <w:rFonts w:ascii="Times New Roman" w:eastAsia="Times New Roman" w:hAnsi="Times New Roman" w:cs="Times New Roman"/>
                <w:b/>
              </w:rPr>
              <w:t>Željka</w:t>
            </w:r>
            <w:proofErr w:type="spellEnd"/>
            <w:r w:rsidRPr="005C4932">
              <w:rPr>
                <w:rFonts w:ascii="Times New Roman" w:eastAsia="Times New Roman" w:hAnsi="Times New Roman" w:cs="Times New Roman"/>
                <w:b/>
              </w:rPr>
              <w:t xml:space="preserve"> </w:t>
            </w:r>
            <w:proofErr w:type="spellStart"/>
            <w:r w:rsidRPr="005C4932">
              <w:rPr>
                <w:rFonts w:ascii="Times New Roman" w:eastAsia="Times New Roman" w:hAnsi="Times New Roman" w:cs="Times New Roman"/>
                <w:b/>
              </w:rPr>
              <w:t>Babić</w:t>
            </w:r>
            <w:proofErr w:type="spellEnd"/>
          </w:p>
        </w:tc>
        <w:tc>
          <w:tcPr>
            <w:tcW w:w="899" w:type="dxa"/>
            <w:tcBorders>
              <w:top w:val="single" w:sz="4" w:space="0" w:color="000000"/>
              <w:left w:val="nil"/>
              <w:bottom w:val="single" w:sz="4" w:space="0" w:color="000000"/>
              <w:right w:val="single" w:sz="4" w:space="0" w:color="000000"/>
            </w:tcBorders>
            <w:shd w:val="clear" w:color="auto" w:fill="B3B3B3"/>
          </w:tcPr>
          <w:p w14:paraId="6AF7C2F2" w14:textId="77777777" w:rsidR="0024534C" w:rsidRPr="005C4932" w:rsidRDefault="0024534C"/>
        </w:tc>
      </w:tr>
    </w:tbl>
    <w:p w14:paraId="6DCB1982" w14:textId="77777777" w:rsidR="0024534C" w:rsidRPr="005C4932" w:rsidRDefault="00143B1A">
      <w:pPr>
        <w:spacing w:after="0"/>
        <w:ind w:left="360"/>
        <w:jc w:val="both"/>
      </w:pPr>
      <w:r w:rsidRPr="005C4932">
        <w:rPr>
          <w:rFonts w:ascii="Times New Roman" w:eastAsia="Times New Roman" w:hAnsi="Times New Roman" w:cs="Times New Roman"/>
        </w:rPr>
        <w:t xml:space="preserve"> </w:t>
      </w:r>
      <w:r w:rsidRPr="005C4932">
        <w:br w:type="page"/>
      </w:r>
    </w:p>
    <w:p w14:paraId="239E7395" w14:textId="77777777" w:rsidR="0024534C" w:rsidRPr="005C4932" w:rsidRDefault="00143B1A">
      <w:pPr>
        <w:spacing w:after="0"/>
        <w:ind w:left="360"/>
        <w:jc w:val="both"/>
      </w:pPr>
      <w:r w:rsidRPr="005C4932">
        <w:rPr>
          <w:rFonts w:ascii="Times New Roman" w:eastAsia="Times New Roman" w:hAnsi="Times New Roman" w:cs="Times New Roman"/>
          <w:sz w:val="26"/>
        </w:rPr>
        <w:t xml:space="preserve"> </w:t>
      </w:r>
    </w:p>
    <w:p w14:paraId="10C4EF94" w14:textId="77777777" w:rsidR="0024534C" w:rsidRPr="005C4932" w:rsidRDefault="00143B1A">
      <w:pPr>
        <w:spacing w:after="0"/>
        <w:ind w:left="360"/>
        <w:jc w:val="both"/>
      </w:pPr>
      <w:r w:rsidRPr="005C4932">
        <w:rPr>
          <w:rFonts w:ascii="Times New Roman" w:eastAsia="Times New Roman" w:hAnsi="Times New Roman" w:cs="Times New Roman"/>
          <w:sz w:val="26"/>
        </w:rPr>
        <w:t xml:space="preserve"> </w:t>
      </w:r>
    </w:p>
    <w:sectPr w:rsidR="0024534C" w:rsidRPr="005C493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96C8C"/>
    <w:multiLevelType w:val="hybridMultilevel"/>
    <w:tmpl w:val="0E9E3396"/>
    <w:lvl w:ilvl="0" w:tplc="8A1E224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32ADE6">
      <w:start w:val="1"/>
      <w:numFmt w:val="bullet"/>
      <w:lvlText w:val="o"/>
      <w:lvlJc w:val="left"/>
      <w:pPr>
        <w:ind w:left="1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B0C99A">
      <w:start w:val="1"/>
      <w:numFmt w:val="bullet"/>
      <w:lvlText w:val="▪"/>
      <w:lvlJc w:val="left"/>
      <w:pPr>
        <w:ind w:left="1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461354">
      <w:start w:val="1"/>
      <w:numFmt w:val="bullet"/>
      <w:lvlText w:val="•"/>
      <w:lvlJc w:val="left"/>
      <w:pPr>
        <w:ind w:left="2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CE923C">
      <w:start w:val="1"/>
      <w:numFmt w:val="bullet"/>
      <w:lvlText w:val="o"/>
      <w:lvlJc w:val="left"/>
      <w:pPr>
        <w:ind w:left="3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DAE544">
      <w:start w:val="1"/>
      <w:numFmt w:val="bullet"/>
      <w:lvlText w:val="▪"/>
      <w:lvlJc w:val="left"/>
      <w:pPr>
        <w:ind w:left="4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C0C5BA">
      <w:start w:val="1"/>
      <w:numFmt w:val="bullet"/>
      <w:lvlText w:val="•"/>
      <w:lvlJc w:val="left"/>
      <w:pPr>
        <w:ind w:left="4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F4368A">
      <w:start w:val="1"/>
      <w:numFmt w:val="bullet"/>
      <w:lvlText w:val="o"/>
      <w:lvlJc w:val="left"/>
      <w:pPr>
        <w:ind w:left="5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B498CE">
      <w:start w:val="1"/>
      <w:numFmt w:val="bullet"/>
      <w:lvlText w:val="▪"/>
      <w:lvlJc w:val="left"/>
      <w:pPr>
        <w:ind w:left="6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F035D77"/>
    <w:multiLevelType w:val="hybridMultilevel"/>
    <w:tmpl w:val="C7D0FF3E"/>
    <w:lvl w:ilvl="0" w:tplc="926CA6F2">
      <w:start w:val="1"/>
      <w:numFmt w:val="bullet"/>
      <w:lvlText w:val="-"/>
      <w:lvlJc w:val="left"/>
      <w:pPr>
        <w:ind w:left="0"/>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1" w:tplc="05200106">
      <w:start w:val="1"/>
      <w:numFmt w:val="bullet"/>
      <w:lvlText w:val="o"/>
      <w:lvlJc w:val="left"/>
      <w:pPr>
        <w:ind w:left="115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2" w:tplc="9CA4DAE0">
      <w:start w:val="1"/>
      <w:numFmt w:val="bullet"/>
      <w:lvlText w:val="▪"/>
      <w:lvlJc w:val="left"/>
      <w:pPr>
        <w:ind w:left="187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3" w:tplc="421480E4">
      <w:start w:val="1"/>
      <w:numFmt w:val="bullet"/>
      <w:lvlText w:val="•"/>
      <w:lvlJc w:val="left"/>
      <w:pPr>
        <w:ind w:left="259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4" w:tplc="3F4A67EA">
      <w:start w:val="1"/>
      <w:numFmt w:val="bullet"/>
      <w:lvlText w:val="o"/>
      <w:lvlJc w:val="left"/>
      <w:pPr>
        <w:ind w:left="331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5" w:tplc="D16CB2D6">
      <w:start w:val="1"/>
      <w:numFmt w:val="bullet"/>
      <w:lvlText w:val="▪"/>
      <w:lvlJc w:val="left"/>
      <w:pPr>
        <w:ind w:left="403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6" w:tplc="40B016DE">
      <w:start w:val="1"/>
      <w:numFmt w:val="bullet"/>
      <w:lvlText w:val="•"/>
      <w:lvlJc w:val="left"/>
      <w:pPr>
        <w:ind w:left="475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7" w:tplc="A1C48F6C">
      <w:start w:val="1"/>
      <w:numFmt w:val="bullet"/>
      <w:lvlText w:val="o"/>
      <w:lvlJc w:val="left"/>
      <w:pPr>
        <w:ind w:left="547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8" w:tplc="B43A833A">
      <w:start w:val="1"/>
      <w:numFmt w:val="bullet"/>
      <w:lvlText w:val="▪"/>
      <w:lvlJc w:val="left"/>
      <w:pPr>
        <w:ind w:left="619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4C"/>
    <w:rsid w:val="00143B1A"/>
    <w:rsid w:val="0024534C"/>
    <w:rsid w:val="005A055D"/>
    <w:rsid w:val="005C4932"/>
    <w:rsid w:val="00C63D1E"/>
    <w:rsid w:val="00DB2BE3"/>
    <w:rsid w:val="00EB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627A"/>
  <w15:docId w15:val="{E9F36133-8855-4B00-808C-10AEEE8B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radanovic</dc:creator>
  <cp:keywords/>
  <cp:lastModifiedBy>Terra</cp:lastModifiedBy>
  <cp:revision>5</cp:revision>
  <dcterms:created xsi:type="dcterms:W3CDTF">2024-02-14T20:51:00Z</dcterms:created>
  <dcterms:modified xsi:type="dcterms:W3CDTF">2024-02-18T23:47:00Z</dcterms:modified>
</cp:coreProperties>
</file>