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90" w:type="dxa"/>
        <w:tblInd w:w="206" w:type="dxa"/>
        <w:tblLook w:val="04A0" w:firstRow="1" w:lastRow="0" w:firstColumn="1" w:lastColumn="0" w:noHBand="0" w:noVBand="1"/>
      </w:tblPr>
      <w:tblGrid>
        <w:gridCol w:w="561"/>
        <w:gridCol w:w="1123"/>
        <w:gridCol w:w="88"/>
        <w:gridCol w:w="98"/>
        <w:gridCol w:w="422"/>
        <w:gridCol w:w="610"/>
        <w:gridCol w:w="6488"/>
      </w:tblGrid>
      <w:tr w:rsidR="00E92506" w:rsidRPr="00766BB9" w:rsidTr="00E92506">
        <w:trPr>
          <w:trHeight w:val="99"/>
        </w:trPr>
        <w:tc>
          <w:tcPr>
            <w:tcW w:w="561" w:type="dxa"/>
            <w:vMerge w:val="restart"/>
            <w:tcBorders>
              <w:top w:val="single" w:sz="4" w:space="0" w:color="000000"/>
              <w:left w:val="single" w:sz="4" w:space="0" w:color="000000"/>
              <w:bottom w:val="single" w:sz="4" w:space="0" w:color="000000"/>
              <w:right w:val="single" w:sz="2" w:space="0" w:color="FFFFFF"/>
            </w:tcBorders>
          </w:tcPr>
          <w:p w:rsidR="00E92506" w:rsidRPr="00766BB9" w:rsidRDefault="00E92506" w:rsidP="00E92506">
            <w:pPr>
              <w:rPr>
                <w:rFonts w:ascii="Times New Roman" w:hAnsi="Times New Roman" w:cs="Times New Roman"/>
              </w:rPr>
            </w:pPr>
          </w:p>
        </w:tc>
        <w:tc>
          <w:tcPr>
            <w:tcW w:w="1123" w:type="dxa"/>
            <w:vMerge w:val="restart"/>
            <w:tcBorders>
              <w:top w:val="single" w:sz="4" w:space="0" w:color="000000"/>
              <w:left w:val="single" w:sz="2" w:space="0" w:color="FFFFFF"/>
              <w:bottom w:val="single" w:sz="4" w:space="0" w:color="000000"/>
              <w:right w:val="nil"/>
            </w:tcBorders>
          </w:tcPr>
          <w:p w:rsidR="00E92506" w:rsidRPr="00766BB9" w:rsidRDefault="00E92506" w:rsidP="00E92506">
            <w:pPr>
              <w:rPr>
                <w:rFonts w:ascii="Times New Roman" w:hAnsi="Times New Roman" w:cs="Times New Roman"/>
              </w:rPr>
            </w:pPr>
            <w:r w:rsidRPr="00766BB9">
              <w:rPr>
                <w:rFonts w:ascii="Times New Roman" w:eastAsia="Times New Roman" w:hAnsi="Times New Roman" w:cs="Times New Roman"/>
                <w:color w:val="0000FF"/>
                <w:sz w:val="10"/>
              </w:rPr>
              <w:t xml:space="preserve">      </w:t>
            </w:r>
            <w:r w:rsidRPr="00766BB9">
              <w:rPr>
                <w:rFonts w:ascii="Times New Roman" w:hAnsi="Times New Roman" w:cs="Times New Roman"/>
                <w:noProof/>
              </w:rPr>
              <w:drawing>
                <wp:inline distT="0" distB="0" distL="0" distR="0" wp14:anchorId="2C93AB17" wp14:editId="38175A90">
                  <wp:extent cx="710184" cy="710184"/>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4"/>
                          <a:stretch>
                            <a:fillRect/>
                          </a:stretch>
                        </pic:blipFill>
                        <pic:spPr>
                          <a:xfrm>
                            <a:off x="0" y="0"/>
                            <a:ext cx="710184" cy="710184"/>
                          </a:xfrm>
                          <a:prstGeom prst="rect">
                            <a:avLst/>
                          </a:prstGeom>
                        </pic:spPr>
                      </pic:pic>
                    </a:graphicData>
                  </a:graphic>
                </wp:inline>
              </w:drawing>
            </w:r>
            <w:r w:rsidRPr="00766BB9">
              <w:rPr>
                <w:rFonts w:ascii="Times New Roman" w:eastAsia="Times New Roman" w:hAnsi="Times New Roman" w:cs="Times New Roman"/>
                <w:color w:val="0000FF"/>
                <w:sz w:val="10"/>
              </w:rPr>
              <w:t xml:space="preserve">    </w:t>
            </w:r>
          </w:p>
        </w:tc>
        <w:tc>
          <w:tcPr>
            <w:tcW w:w="88" w:type="dxa"/>
            <w:tcBorders>
              <w:top w:val="single" w:sz="4" w:space="0" w:color="000000"/>
              <w:left w:val="single" w:sz="2" w:space="0" w:color="0000FF"/>
              <w:bottom w:val="single" w:sz="2" w:space="0" w:color="0000FF"/>
              <w:right w:val="double" w:sz="2" w:space="0" w:color="0000FF"/>
            </w:tcBorders>
          </w:tcPr>
          <w:p w:rsidR="00E92506" w:rsidRPr="00766BB9" w:rsidRDefault="00E92506" w:rsidP="00E92506">
            <w:pPr>
              <w:rPr>
                <w:rFonts w:ascii="Times New Roman" w:hAnsi="Times New Roman" w:cs="Times New Roman"/>
              </w:rPr>
            </w:pPr>
          </w:p>
        </w:tc>
        <w:tc>
          <w:tcPr>
            <w:tcW w:w="98" w:type="dxa"/>
            <w:tcBorders>
              <w:top w:val="single" w:sz="4" w:space="0" w:color="000000"/>
              <w:left w:val="double" w:sz="2" w:space="0" w:color="0000FF"/>
              <w:bottom w:val="single" w:sz="2" w:space="0" w:color="0000FF"/>
              <w:right w:val="single" w:sz="2" w:space="0" w:color="0000FF"/>
            </w:tcBorders>
          </w:tcPr>
          <w:p w:rsidR="00E92506" w:rsidRPr="00766BB9" w:rsidRDefault="00E92506" w:rsidP="00E92506">
            <w:pPr>
              <w:rPr>
                <w:rFonts w:ascii="Times New Roman" w:hAnsi="Times New Roman" w:cs="Times New Roman"/>
              </w:rPr>
            </w:pPr>
          </w:p>
        </w:tc>
        <w:tc>
          <w:tcPr>
            <w:tcW w:w="422" w:type="dxa"/>
            <w:vMerge w:val="restart"/>
            <w:tcBorders>
              <w:top w:val="single" w:sz="4" w:space="0" w:color="000000"/>
              <w:left w:val="nil"/>
              <w:bottom w:val="single" w:sz="4" w:space="0" w:color="000000"/>
              <w:right w:val="single" w:sz="2" w:space="0" w:color="FFFFFF"/>
            </w:tcBorders>
          </w:tcPr>
          <w:p w:rsidR="00E92506" w:rsidRPr="00766BB9" w:rsidRDefault="00E92506" w:rsidP="00E92506">
            <w:pPr>
              <w:ind w:left="120"/>
              <w:jc w:val="center"/>
              <w:rPr>
                <w:rFonts w:ascii="Times New Roman" w:hAnsi="Times New Roman" w:cs="Times New Roman"/>
              </w:rPr>
            </w:pPr>
            <w:r w:rsidRPr="00766BB9">
              <w:rPr>
                <w:rFonts w:ascii="Times New Roman" w:eastAsia="Times New Roman" w:hAnsi="Times New Roman" w:cs="Times New Roman"/>
                <w:sz w:val="10"/>
              </w:rPr>
              <w:t xml:space="preserve"> </w:t>
            </w:r>
          </w:p>
        </w:tc>
        <w:tc>
          <w:tcPr>
            <w:tcW w:w="7098" w:type="dxa"/>
            <w:gridSpan w:val="2"/>
            <w:vMerge w:val="restart"/>
            <w:tcBorders>
              <w:top w:val="single" w:sz="4" w:space="0" w:color="000000"/>
              <w:left w:val="single" w:sz="2" w:space="0" w:color="FFFFFF"/>
              <w:bottom w:val="single" w:sz="4" w:space="0" w:color="000000"/>
              <w:right w:val="single" w:sz="4" w:space="0" w:color="000000"/>
            </w:tcBorders>
            <w:vAlign w:val="bottom"/>
          </w:tcPr>
          <w:p w:rsidR="00E92506" w:rsidRPr="00766BB9" w:rsidRDefault="00E92506" w:rsidP="00E92506">
            <w:pPr>
              <w:ind w:left="1107"/>
              <w:rPr>
                <w:rFonts w:ascii="Times New Roman" w:eastAsia="Times New Roman" w:hAnsi="Times New Roman" w:cs="Times New Roman"/>
                <w:b/>
                <w:sz w:val="24"/>
                <w:szCs w:val="24"/>
              </w:rPr>
            </w:pPr>
            <w:r w:rsidRPr="00766BB9">
              <w:rPr>
                <w:rFonts w:ascii="Times New Roman" w:eastAsia="Times New Roman" w:hAnsi="Times New Roman" w:cs="Times New Roman"/>
                <w:b/>
                <w:sz w:val="24"/>
                <w:szCs w:val="24"/>
              </w:rPr>
              <w:t>UNIVERSITY OF BANJA LUKA</w:t>
            </w:r>
          </w:p>
          <w:p w:rsidR="00E92506" w:rsidRPr="00766BB9" w:rsidRDefault="00E92506" w:rsidP="00E92506">
            <w:pPr>
              <w:ind w:left="1107"/>
              <w:rPr>
                <w:rFonts w:ascii="Times New Roman" w:eastAsia="Times New Roman" w:hAnsi="Times New Roman" w:cs="Times New Roman"/>
                <w:b/>
                <w:sz w:val="24"/>
                <w:szCs w:val="24"/>
              </w:rPr>
            </w:pPr>
            <w:r w:rsidRPr="00766BB9">
              <w:rPr>
                <w:rFonts w:ascii="Times New Roman" w:eastAsia="Times New Roman" w:hAnsi="Times New Roman" w:cs="Times New Roman"/>
                <w:b/>
                <w:sz w:val="24"/>
                <w:szCs w:val="24"/>
              </w:rPr>
              <w:t xml:space="preserve"> </w:t>
            </w:r>
          </w:p>
          <w:p w:rsidR="00E92506" w:rsidRPr="00766BB9" w:rsidRDefault="00E92506" w:rsidP="00E92506">
            <w:pPr>
              <w:ind w:left="2"/>
              <w:rPr>
                <w:rFonts w:ascii="Times New Roman" w:hAnsi="Times New Roman" w:cs="Times New Roman"/>
                <w:sz w:val="24"/>
                <w:szCs w:val="24"/>
              </w:rPr>
            </w:pPr>
            <w:r w:rsidRPr="00766BB9">
              <w:rPr>
                <w:rFonts w:ascii="Times New Roman" w:eastAsia="Times New Roman" w:hAnsi="Times New Roman" w:cs="Times New Roman"/>
                <w:b/>
                <w:sz w:val="24"/>
                <w:szCs w:val="24"/>
              </w:rPr>
              <w:t xml:space="preserve">                     FACULTY OF PHILOLOGY</w:t>
            </w:r>
          </w:p>
        </w:tc>
      </w:tr>
      <w:tr w:rsidR="00E92506" w:rsidRPr="00766BB9" w:rsidTr="00E92506">
        <w:trPr>
          <w:trHeight w:val="1021"/>
        </w:trPr>
        <w:tc>
          <w:tcPr>
            <w:tcW w:w="0" w:type="auto"/>
            <w:vMerge/>
            <w:tcBorders>
              <w:top w:val="nil"/>
              <w:left w:val="single" w:sz="4" w:space="0" w:color="000000"/>
              <w:bottom w:val="single" w:sz="4" w:space="0" w:color="000000"/>
              <w:right w:val="single" w:sz="2" w:space="0" w:color="FFFFFF"/>
            </w:tcBorders>
          </w:tcPr>
          <w:p w:rsidR="00E92506" w:rsidRPr="00766BB9" w:rsidRDefault="00E92506" w:rsidP="00E92506">
            <w:pPr>
              <w:rPr>
                <w:rFonts w:ascii="Times New Roman" w:hAnsi="Times New Roman" w:cs="Times New Roman"/>
              </w:rPr>
            </w:pPr>
          </w:p>
        </w:tc>
        <w:tc>
          <w:tcPr>
            <w:tcW w:w="0" w:type="auto"/>
            <w:vMerge/>
            <w:tcBorders>
              <w:top w:val="nil"/>
              <w:left w:val="single" w:sz="2" w:space="0" w:color="FFFFFF"/>
              <w:bottom w:val="single" w:sz="4" w:space="0" w:color="000000"/>
              <w:right w:val="nil"/>
            </w:tcBorders>
          </w:tcPr>
          <w:p w:rsidR="00E92506" w:rsidRPr="00766BB9" w:rsidRDefault="00E92506" w:rsidP="00E92506">
            <w:pPr>
              <w:rPr>
                <w:rFonts w:ascii="Times New Roman" w:hAnsi="Times New Roman" w:cs="Times New Roman"/>
              </w:rPr>
            </w:pPr>
          </w:p>
        </w:tc>
        <w:tc>
          <w:tcPr>
            <w:tcW w:w="88" w:type="dxa"/>
            <w:tcBorders>
              <w:top w:val="single" w:sz="2" w:space="0" w:color="0000FF"/>
              <w:left w:val="nil"/>
              <w:bottom w:val="single" w:sz="4" w:space="0" w:color="000000"/>
              <w:right w:val="nil"/>
            </w:tcBorders>
          </w:tcPr>
          <w:p w:rsidR="00E92506" w:rsidRPr="00766BB9" w:rsidRDefault="00E92506" w:rsidP="00E92506">
            <w:pPr>
              <w:ind w:left="-499" w:right="-521"/>
              <w:rPr>
                <w:rFonts w:ascii="Times New Roman" w:hAnsi="Times New Roman" w:cs="Times New Roman"/>
              </w:rPr>
            </w:pPr>
          </w:p>
        </w:tc>
        <w:tc>
          <w:tcPr>
            <w:tcW w:w="98" w:type="dxa"/>
            <w:tcBorders>
              <w:top w:val="single" w:sz="2" w:space="0" w:color="0000FF"/>
              <w:left w:val="nil"/>
              <w:bottom w:val="single" w:sz="4" w:space="0" w:color="000000"/>
              <w:right w:val="nil"/>
            </w:tcBorders>
          </w:tcPr>
          <w:p w:rsidR="00E92506" w:rsidRPr="00766BB9" w:rsidRDefault="00E92506" w:rsidP="00E92506">
            <w:pPr>
              <w:rPr>
                <w:rFonts w:ascii="Times New Roman" w:hAnsi="Times New Roman" w:cs="Times New Roman"/>
              </w:rPr>
            </w:pPr>
          </w:p>
        </w:tc>
        <w:tc>
          <w:tcPr>
            <w:tcW w:w="0" w:type="auto"/>
            <w:vMerge/>
            <w:tcBorders>
              <w:top w:val="nil"/>
              <w:left w:val="nil"/>
              <w:bottom w:val="single" w:sz="4" w:space="0" w:color="000000"/>
              <w:right w:val="single" w:sz="2" w:space="0" w:color="FFFFFF"/>
            </w:tcBorders>
          </w:tcPr>
          <w:p w:rsidR="00E92506" w:rsidRPr="00766BB9" w:rsidRDefault="00E92506" w:rsidP="00E92506">
            <w:pPr>
              <w:rPr>
                <w:rFonts w:ascii="Times New Roman" w:hAnsi="Times New Roman" w:cs="Times New Roman"/>
              </w:rPr>
            </w:pPr>
          </w:p>
        </w:tc>
        <w:tc>
          <w:tcPr>
            <w:tcW w:w="0" w:type="auto"/>
            <w:gridSpan w:val="2"/>
            <w:vMerge/>
            <w:tcBorders>
              <w:top w:val="nil"/>
              <w:left w:val="single" w:sz="2" w:space="0" w:color="FFFFFF"/>
              <w:bottom w:val="single" w:sz="4" w:space="0" w:color="000000"/>
              <w:right w:val="single" w:sz="4" w:space="0" w:color="000000"/>
            </w:tcBorders>
          </w:tcPr>
          <w:p w:rsidR="00E92506" w:rsidRPr="00766BB9" w:rsidRDefault="00E92506" w:rsidP="00E92506">
            <w:pPr>
              <w:rPr>
                <w:rFonts w:ascii="Times New Roman" w:hAnsi="Times New Roman" w:cs="Times New Roman"/>
              </w:rPr>
            </w:pPr>
          </w:p>
        </w:tc>
      </w:tr>
      <w:tr w:rsidR="00E92506" w:rsidRPr="00766BB9" w:rsidTr="00E92506">
        <w:trPr>
          <w:trHeight w:val="281"/>
        </w:trPr>
        <w:tc>
          <w:tcPr>
            <w:tcW w:w="1772" w:type="dxa"/>
            <w:gridSpan w:val="3"/>
            <w:tcBorders>
              <w:top w:val="single" w:sz="4" w:space="0" w:color="000000"/>
              <w:left w:val="single" w:sz="4" w:space="0" w:color="000000"/>
              <w:bottom w:val="single" w:sz="4" w:space="0" w:color="000000"/>
              <w:right w:val="nil"/>
            </w:tcBorders>
          </w:tcPr>
          <w:p w:rsidR="00E92506" w:rsidRPr="00766BB9" w:rsidRDefault="00E92506" w:rsidP="00E92506">
            <w:pPr>
              <w:rPr>
                <w:rFonts w:ascii="Times New Roman" w:hAnsi="Times New Roman" w:cs="Times New Roman"/>
              </w:rPr>
            </w:pPr>
          </w:p>
        </w:tc>
        <w:tc>
          <w:tcPr>
            <w:tcW w:w="7618" w:type="dxa"/>
            <w:gridSpan w:val="4"/>
            <w:tcBorders>
              <w:top w:val="single" w:sz="4" w:space="0" w:color="000000"/>
              <w:left w:val="nil"/>
              <w:bottom w:val="single" w:sz="4" w:space="0" w:color="000000"/>
              <w:right w:val="single" w:sz="4" w:space="0" w:color="000000"/>
            </w:tcBorders>
          </w:tcPr>
          <w:p w:rsidR="00E92506" w:rsidRPr="00766BB9" w:rsidRDefault="00E92506" w:rsidP="00E92506">
            <w:pPr>
              <w:ind w:left="1918"/>
              <w:rPr>
                <w:rFonts w:ascii="Times New Roman" w:hAnsi="Times New Roman" w:cs="Times New Roman"/>
              </w:rPr>
            </w:pPr>
            <w:r w:rsidRPr="00766BB9">
              <w:rPr>
                <w:rFonts w:ascii="Times New Roman" w:eastAsia="Times New Roman" w:hAnsi="Times New Roman" w:cs="Times New Roman"/>
                <w:b/>
                <w:sz w:val="23"/>
              </w:rPr>
              <w:t xml:space="preserve">Doctoral academic study </w:t>
            </w:r>
          </w:p>
        </w:tc>
      </w:tr>
      <w:tr w:rsidR="00E92506" w:rsidRPr="00766BB9" w:rsidTr="00E92506">
        <w:trPr>
          <w:trHeight w:val="271"/>
        </w:trPr>
        <w:tc>
          <w:tcPr>
            <w:tcW w:w="1772" w:type="dxa"/>
            <w:gridSpan w:val="3"/>
            <w:tcBorders>
              <w:top w:val="single" w:sz="4" w:space="0" w:color="000000"/>
              <w:left w:val="single" w:sz="4" w:space="0" w:color="000000"/>
              <w:bottom w:val="single" w:sz="4" w:space="0" w:color="000000"/>
              <w:right w:val="nil"/>
            </w:tcBorders>
          </w:tcPr>
          <w:p w:rsidR="00E92506" w:rsidRPr="00766BB9" w:rsidRDefault="00E92506" w:rsidP="00E92506">
            <w:pPr>
              <w:ind w:left="106"/>
              <w:jc w:val="both"/>
              <w:rPr>
                <w:rFonts w:ascii="Times New Roman" w:hAnsi="Times New Roman" w:cs="Times New Roman"/>
              </w:rPr>
            </w:pPr>
            <w:r w:rsidRPr="00766BB9">
              <w:rPr>
                <w:rFonts w:ascii="Times New Roman" w:eastAsia="Times New Roman" w:hAnsi="Times New Roman" w:cs="Times New Roman"/>
                <w:b/>
                <w:sz w:val="23"/>
              </w:rPr>
              <w:t>Study program:</w:t>
            </w:r>
          </w:p>
        </w:tc>
        <w:tc>
          <w:tcPr>
            <w:tcW w:w="1130" w:type="dxa"/>
            <w:gridSpan w:val="3"/>
            <w:tcBorders>
              <w:top w:val="single" w:sz="4" w:space="0" w:color="000000"/>
              <w:left w:val="nil"/>
              <w:bottom w:val="single" w:sz="4" w:space="0" w:color="000000"/>
              <w:right w:val="single" w:sz="4" w:space="0" w:color="000000"/>
            </w:tcBorders>
          </w:tcPr>
          <w:p w:rsidR="00E92506" w:rsidRPr="00766BB9" w:rsidRDefault="00E92506" w:rsidP="00E92506">
            <w:pPr>
              <w:ind w:left="-18"/>
              <w:jc w:val="both"/>
              <w:rPr>
                <w:rFonts w:ascii="Times New Roman" w:hAnsi="Times New Roman" w:cs="Times New Roman"/>
              </w:rPr>
            </w:pPr>
            <w:r w:rsidRPr="00766BB9">
              <w:rPr>
                <w:rFonts w:ascii="Times New Roman" w:eastAsia="Times New Roman" w:hAnsi="Times New Roman" w:cs="Times New Roman"/>
                <w:b/>
                <w:sz w:val="23"/>
              </w:rPr>
              <w:t xml:space="preserve">  </w:t>
            </w:r>
          </w:p>
        </w:tc>
        <w:tc>
          <w:tcPr>
            <w:tcW w:w="6488" w:type="dxa"/>
            <w:tcBorders>
              <w:top w:val="single" w:sz="4" w:space="0" w:color="000000"/>
              <w:left w:val="single" w:sz="4" w:space="0" w:color="000000"/>
              <w:bottom w:val="single" w:sz="4" w:space="0" w:color="000000"/>
              <w:right w:val="single" w:sz="4" w:space="0" w:color="000000"/>
            </w:tcBorders>
            <w:shd w:val="clear" w:color="auto" w:fill="B3B3B3"/>
          </w:tcPr>
          <w:p w:rsidR="00E92506" w:rsidRPr="00766BB9" w:rsidRDefault="00E92506" w:rsidP="00E92506">
            <w:pPr>
              <w:ind w:left="100"/>
              <w:rPr>
                <w:rFonts w:ascii="Times New Roman" w:hAnsi="Times New Roman" w:cs="Times New Roman"/>
              </w:rPr>
            </w:pPr>
            <w:r w:rsidRPr="00766BB9">
              <w:rPr>
                <w:rFonts w:ascii="Times New Roman" w:eastAsia="Times New Roman" w:hAnsi="Times New Roman" w:cs="Times New Roman"/>
                <w:b/>
                <w:sz w:val="23"/>
              </w:rPr>
              <w:t>Science of literature</w:t>
            </w:r>
          </w:p>
        </w:tc>
      </w:tr>
    </w:tbl>
    <w:p w:rsidR="00C05383" w:rsidRPr="00766BB9" w:rsidRDefault="00D40E80">
      <w:pPr>
        <w:spacing w:after="0"/>
        <w:ind w:left="312"/>
        <w:jc w:val="both"/>
        <w:rPr>
          <w:rFonts w:ascii="Times New Roman" w:hAnsi="Times New Roman" w:cs="Times New Roman"/>
        </w:rPr>
      </w:pPr>
      <w:r w:rsidRPr="00766BB9">
        <w:rPr>
          <w:rFonts w:ascii="Times New Roman" w:eastAsia="Times New Roman" w:hAnsi="Times New Roman" w:cs="Times New Roman"/>
          <w:sz w:val="25"/>
        </w:rPr>
        <w:t xml:space="preserve"> </w:t>
      </w:r>
    </w:p>
    <w:tbl>
      <w:tblPr>
        <w:tblStyle w:val="TableGrid"/>
        <w:tblW w:w="9290" w:type="dxa"/>
        <w:tblInd w:w="258" w:type="dxa"/>
        <w:tblCellMar>
          <w:top w:w="39" w:type="dxa"/>
          <w:left w:w="54" w:type="dxa"/>
          <w:right w:w="90" w:type="dxa"/>
        </w:tblCellMar>
        <w:tblLook w:val="04A0" w:firstRow="1" w:lastRow="0" w:firstColumn="1" w:lastColumn="0" w:noHBand="0" w:noVBand="1"/>
      </w:tblPr>
      <w:tblGrid>
        <w:gridCol w:w="1748"/>
        <w:gridCol w:w="1287"/>
        <w:gridCol w:w="513"/>
        <w:gridCol w:w="449"/>
        <w:gridCol w:w="1140"/>
        <w:gridCol w:w="350"/>
        <w:gridCol w:w="1051"/>
        <w:gridCol w:w="173"/>
        <w:gridCol w:w="1752"/>
        <w:gridCol w:w="827"/>
      </w:tblGrid>
      <w:tr w:rsidR="00C05383" w:rsidRPr="00766BB9">
        <w:trPr>
          <w:trHeight w:val="247"/>
        </w:trPr>
        <w:tc>
          <w:tcPr>
            <w:tcW w:w="1748" w:type="dxa"/>
            <w:tcBorders>
              <w:top w:val="single" w:sz="4" w:space="0" w:color="000000"/>
              <w:left w:val="single" w:sz="4" w:space="0" w:color="000000"/>
              <w:bottom w:val="single" w:sz="4" w:space="0" w:color="000000"/>
              <w:right w:val="single" w:sz="4" w:space="0" w:color="000000"/>
            </w:tcBorders>
          </w:tcPr>
          <w:p w:rsidR="00C05383" w:rsidRPr="00766BB9" w:rsidRDefault="00E92506">
            <w:pPr>
              <w:jc w:val="both"/>
              <w:rPr>
                <w:rFonts w:ascii="Times New Roman" w:hAnsi="Times New Roman" w:cs="Times New Roman"/>
              </w:rPr>
            </w:pPr>
            <w:r w:rsidRPr="00766BB9">
              <w:rPr>
                <w:rFonts w:ascii="Times New Roman" w:eastAsia="Times New Roman" w:hAnsi="Times New Roman" w:cs="Times New Roman"/>
                <w:b/>
                <w:sz w:val="21"/>
              </w:rPr>
              <w:t>Subject</w:t>
            </w:r>
            <w:r w:rsidR="00D40E80" w:rsidRPr="00766BB9">
              <w:rPr>
                <w:rFonts w:ascii="Times New Roman" w:eastAsia="Times New Roman" w:hAnsi="Times New Roman" w:cs="Times New Roman"/>
                <w:b/>
                <w:sz w:val="21"/>
              </w:rPr>
              <w:t xml:space="preserve"> </w:t>
            </w:r>
          </w:p>
        </w:tc>
        <w:tc>
          <w:tcPr>
            <w:tcW w:w="7542" w:type="dxa"/>
            <w:gridSpan w:val="9"/>
            <w:tcBorders>
              <w:top w:val="single" w:sz="4" w:space="0" w:color="000000"/>
              <w:left w:val="single" w:sz="4" w:space="0" w:color="000000"/>
              <w:bottom w:val="single" w:sz="4" w:space="0" w:color="000000"/>
              <w:right w:val="single" w:sz="4" w:space="0" w:color="000000"/>
            </w:tcBorders>
            <w:shd w:val="clear" w:color="auto" w:fill="B3B3B3"/>
          </w:tcPr>
          <w:p w:rsidR="00C05383" w:rsidRPr="00766BB9" w:rsidRDefault="00E92506" w:rsidP="00E92506">
            <w:pPr>
              <w:ind w:left="52"/>
              <w:rPr>
                <w:rFonts w:ascii="Times New Roman" w:hAnsi="Times New Roman" w:cs="Times New Roman"/>
              </w:rPr>
            </w:pPr>
            <w:r w:rsidRPr="00766BB9">
              <w:rPr>
                <w:rFonts w:ascii="Times New Roman" w:eastAsia="Times New Roman" w:hAnsi="Times New Roman" w:cs="Times New Roman"/>
                <w:b/>
                <w:sz w:val="21"/>
              </w:rPr>
              <w:t xml:space="preserve">LITERARY CREATION PROCEDURES </w:t>
            </w:r>
          </w:p>
        </w:tc>
      </w:tr>
      <w:tr w:rsidR="00DF6E92" w:rsidRPr="00766BB9">
        <w:trPr>
          <w:trHeight w:val="505"/>
        </w:trPr>
        <w:tc>
          <w:tcPr>
            <w:tcW w:w="1748" w:type="dxa"/>
            <w:tcBorders>
              <w:top w:val="single" w:sz="4" w:space="0" w:color="000000"/>
              <w:left w:val="single" w:sz="4" w:space="0" w:color="000000"/>
              <w:bottom w:val="single" w:sz="4" w:space="0" w:color="000000"/>
              <w:right w:val="single" w:sz="4" w:space="0" w:color="000000"/>
            </w:tcBorders>
          </w:tcPr>
          <w:p w:rsidR="00DF6E92" w:rsidRPr="00766BB9" w:rsidRDefault="00DF6E92" w:rsidP="00DF6E92">
            <w:pPr>
              <w:spacing w:after="20"/>
              <w:rPr>
                <w:rFonts w:ascii="Times New Roman" w:hAnsi="Times New Roman" w:cs="Times New Roman"/>
                <w:sz w:val="24"/>
                <w:szCs w:val="24"/>
              </w:rPr>
            </w:pPr>
            <w:r w:rsidRPr="00766BB9">
              <w:rPr>
                <w:rFonts w:ascii="Times New Roman" w:eastAsia="Times New Roman" w:hAnsi="Times New Roman" w:cs="Times New Roman"/>
                <w:b/>
                <w:sz w:val="24"/>
                <w:szCs w:val="24"/>
              </w:rPr>
              <w:t>Subject code</w:t>
            </w:r>
          </w:p>
        </w:tc>
        <w:tc>
          <w:tcPr>
            <w:tcW w:w="1800" w:type="dxa"/>
            <w:gridSpan w:val="2"/>
            <w:tcBorders>
              <w:top w:val="single" w:sz="4" w:space="0" w:color="000000"/>
              <w:left w:val="single" w:sz="4" w:space="0" w:color="000000"/>
              <w:bottom w:val="single" w:sz="4" w:space="0" w:color="000000"/>
              <w:right w:val="single" w:sz="4" w:space="0" w:color="000000"/>
            </w:tcBorders>
          </w:tcPr>
          <w:p w:rsidR="00DF6E92" w:rsidRPr="00766BB9" w:rsidRDefault="00DF6E92" w:rsidP="00DF6E92">
            <w:pPr>
              <w:ind w:left="5"/>
              <w:jc w:val="center"/>
              <w:rPr>
                <w:rFonts w:ascii="Times New Roman" w:hAnsi="Times New Roman" w:cs="Times New Roman"/>
                <w:sz w:val="24"/>
                <w:szCs w:val="24"/>
              </w:rPr>
            </w:pPr>
            <w:r w:rsidRPr="00766BB9">
              <w:rPr>
                <w:rFonts w:ascii="Times New Roman" w:eastAsia="Times New Roman" w:hAnsi="Times New Roman" w:cs="Times New Roman"/>
                <w:b/>
                <w:sz w:val="24"/>
                <w:szCs w:val="24"/>
              </w:rPr>
              <w:t xml:space="preserve">Subject status </w:t>
            </w:r>
          </w:p>
        </w:tc>
        <w:tc>
          <w:tcPr>
            <w:tcW w:w="1589" w:type="dxa"/>
            <w:gridSpan w:val="2"/>
            <w:tcBorders>
              <w:top w:val="single" w:sz="4" w:space="0" w:color="000000"/>
              <w:left w:val="single" w:sz="4" w:space="0" w:color="000000"/>
              <w:bottom w:val="single" w:sz="4" w:space="0" w:color="000000"/>
              <w:right w:val="single" w:sz="4" w:space="0" w:color="000000"/>
            </w:tcBorders>
            <w:vAlign w:val="center"/>
          </w:tcPr>
          <w:p w:rsidR="00DF6E92" w:rsidRPr="00766BB9" w:rsidRDefault="00DF6E92" w:rsidP="00DF6E92">
            <w:pPr>
              <w:ind w:right="12"/>
              <w:jc w:val="center"/>
              <w:rPr>
                <w:rFonts w:ascii="Times New Roman" w:hAnsi="Times New Roman" w:cs="Times New Roman"/>
                <w:sz w:val="24"/>
                <w:szCs w:val="24"/>
              </w:rPr>
            </w:pPr>
            <w:r w:rsidRPr="00766BB9">
              <w:rPr>
                <w:rFonts w:ascii="Times New Roman" w:eastAsia="Times New Roman" w:hAnsi="Times New Roman" w:cs="Times New Roman"/>
                <w:b/>
                <w:sz w:val="24"/>
                <w:szCs w:val="24"/>
              </w:rPr>
              <w:t xml:space="preserve">Semester </w:t>
            </w:r>
          </w:p>
        </w:tc>
        <w:tc>
          <w:tcPr>
            <w:tcW w:w="1574" w:type="dxa"/>
            <w:gridSpan w:val="3"/>
            <w:tcBorders>
              <w:top w:val="single" w:sz="4" w:space="0" w:color="000000"/>
              <w:left w:val="single" w:sz="4" w:space="0" w:color="000000"/>
              <w:bottom w:val="single" w:sz="4" w:space="0" w:color="000000"/>
              <w:right w:val="single" w:sz="4" w:space="0" w:color="000000"/>
            </w:tcBorders>
            <w:vAlign w:val="center"/>
          </w:tcPr>
          <w:p w:rsidR="00DF6E92" w:rsidRPr="00766BB9" w:rsidRDefault="00DF6E92" w:rsidP="00DF6E92">
            <w:pPr>
              <w:ind w:left="71"/>
              <w:rPr>
                <w:rFonts w:ascii="Times New Roman" w:hAnsi="Times New Roman" w:cs="Times New Roman"/>
                <w:sz w:val="24"/>
                <w:szCs w:val="24"/>
              </w:rPr>
            </w:pPr>
            <w:r w:rsidRPr="00766BB9">
              <w:rPr>
                <w:rFonts w:ascii="Times New Roman" w:eastAsia="Times New Roman" w:hAnsi="Times New Roman" w:cs="Times New Roman"/>
                <w:b/>
                <w:sz w:val="24"/>
                <w:szCs w:val="24"/>
              </w:rPr>
              <w:t>Lesson fund</w:t>
            </w:r>
          </w:p>
        </w:tc>
        <w:tc>
          <w:tcPr>
            <w:tcW w:w="2579" w:type="dxa"/>
            <w:gridSpan w:val="2"/>
            <w:tcBorders>
              <w:top w:val="single" w:sz="4" w:space="0" w:color="000000"/>
              <w:left w:val="single" w:sz="4" w:space="0" w:color="000000"/>
              <w:bottom w:val="single" w:sz="4" w:space="0" w:color="000000"/>
              <w:right w:val="single" w:sz="4" w:space="0" w:color="000000"/>
            </w:tcBorders>
            <w:vAlign w:val="center"/>
          </w:tcPr>
          <w:p w:rsidR="00DF6E92" w:rsidRPr="00766BB9" w:rsidRDefault="00DF6E92" w:rsidP="00DF6E92">
            <w:pPr>
              <w:ind w:right="11"/>
              <w:jc w:val="center"/>
              <w:rPr>
                <w:rFonts w:ascii="Times New Roman" w:hAnsi="Times New Roman" w:cs="Times New Roman"/>
                <w:sz w:val="24"/>
                <w:szCs w:val="24"/>
              </w:rPr>
            </w:pPr>
            <w:r w:rsidRPr="00766BB9">
              <w:rPr>
                <w:rFonts w:ascii="Times New Roman" w:eastAsia="Times New Roman" w:hAnsi="Times New Roman" w:cs="Times New Roman"/>
                <w:b/>
                <w:sz w:val="24"/>
                <w:szCs w:val="24"/>
              </w:rPr>
              <w:t xml:space="preserve">Number of </w:t>
            </w:r>
            <w:proofErr w:type="spellStart"/>
            <w:r w:rsidRPr="00766BB9">
              <w:rPr>
                <w:rFonts w:ascii="Times New Roman" w:eastAsia="Times New Roman" w:hAnsi="Times New Roman" w:cs="Times New Roman"/>
                <w:b/>
                <w:sz w:val="24"/>
                <w:szCs w:val="24"/>
              </w:rPr>
              <w:t>ECTS</w:t>
            </w:r>
            <w:proofErr w:type="spellEnd"/>
            <w:r w:rsidRPr="00766BB9">
              <w:rPr>
                <w:rFonts w:ascii="Times New Roman" w:eastAsia="Times New Roman" w:hAnsi="Times New Roman" w:cs="Times New Roman"/>
                <w:b/>
                <w:sz w:val="24"/>
                <w:szCs w:val="24"/>
              </w:rPr>
              <w:t xml:space="preserve"> credits</w:t>
            </w:r>
          </w:p>
        </w:tc>
      </w:tr>
      <w:tr w:rsidR="00C05383" w:rsidRPr="00766BB9">
        <w:trPr>
          <w:trHeight w:val="260"/>
        </w:trPr>
        <w:tc>
          <w:tcPr>
            <w:tcW w:w="1748" w:type="dxa"/>
            <w:tcBorders>
              <w:top w:val="single" w:sz="4" w:space="0" w:color="000000"/>
              <w:left w:val="single" w:sz="4" w:space="0" w:color="000000"/>
              <w:bottom w:val="single" w:sz="4" w:space="0" w:color="000000"/>
              <w:right w:val="single" w:sz="4" w:space="0" w:color="000000"/>
            </w:tcBorders>
          </w:tcPr>
          <w:p w:rsidR="00C05383" w:rsidRPr="00766BB9" w:rsidRDefault="00D40E80">
            <w:pPr>
              <w:rPr>
                <w:rFonts w:ascii="Times New Roman" w:hAnsi="Times New Roman" w:cs="Times New Roman"/>
              </w:rPr>
            </w:pPr>
            <w:r w:rsidRPr="00766BB9">
              <w:rPr>
                <w:rFonts w:ascii="Times New Roman" w:eastAsia="Times New Roman" w:hAnsi="Times New Roman" w:cs="Times New Roman"/>
                <w:sz w:val="21"/>
              </w:rPr>
              <w:t xml:space="preserve"> </w:t>
            </w:r>
          </w:p>
        </w:tc>
        <w:tc>
          <w:tcPr>
            <w:tcW w:w="1800" w:type="dxa"/>
            <w:gridSpan w:val="2"/>
            <w:tcBorders>
              <w:top w:val="single" w:sz="4" w:space="0" w:color="000000"/>
              <w:left w:val="single" w:sz="4" w:space="0" w:color="000000"/>
              <w:bottom w:val="single" w:sz="4" w:space="0" w:color="000000"/>
              <w:right w:val="single" w:sz="4" w:space="0" w:color="000000"/>
            </w:tcBorders>
          </w:tcPr>
          <w:p w:rsidR="00C05383" w:rsidRPr="00766BB9" w:rsidRDefault="00DF6E92">
            <w:pPr>
              <w:ind w:left="30"/>
              <w:jc w:val="center"/>
              <w:rPr>
                <w:rFonts w:ascii="Times New Roman" w:hAnsi="Times New Roman" w:cs="Times New Roman"/>
              </w:rPr>
            </w:pPr>
            <w:r w:rsidRPr="00766BB9">
              <w:rPr>
                <w:rFonts w:ascii="Times New Roman" w:eastAsia="Times New Roman" w:hAnsi="Times New Roman" w:cs="Times New Roman"/>
                <w:sz w:val="21"/>
              </w:rPr>
              <w:t>elective</w:t>
            </w:r>
            <w:r w:rsidR="00D40E80" w:rsidRPr="00766BB9">
              <w:rPr>
                <w:rFonts w:ascii="Times New Roman" w:eastAsia="Times New Roman" w:hAnsi="Times New Roman" w:cs="Times New Roman"/>
                <w:sz w:val="21"/>
              </w:rPr>
              <w:t xml:space="preserve"> </w:t>
            </w:r>
          </w:p>
        </w:tc>
        <w:tc>
          <w:tcPr>
            <w:tcW w:w="1589" w:type="dxa"/>
            <w:gridSpan w:val="2"/>
            <w:tcBorders>
              <w:top w:val="single" w:sz="4" w:space="0" w:color="000000"/>
              <w:left w:val="single" w:sz="4" w:space="0" w:color="000000"/>
              <w:bottom w:val="single" w:sz="4" w:space="0" w:color="000000"/>
              <w:right w:val="single" w:sz="4" w:space="0" w:color="000000"/>
            </w:tcBorders>
          </w:tcPr>
          <w:p w:rsidR="00C05383" w:rsidRPr="00766BB9" w:rsidRDefault="00D40E80">
            <w:pPr>
              <w:ind w:left="85"/>
              <w:jc w:val="center"/>
              <w:rPr>
                <w:rFonts w:ascii="Times New Roman" w:hAnsi="Times New Roman" w:cs="Times New Roman"/>
              </w:rPr>
            </w:pPr>
            <w:r w:rsidRPr="00766BB9">
              <w:rPr>
                <w:rFonts w:ascii="Times New Roman" w:eastAsia="Times New Roman" w:hAnsi="Times New Roman" w:cs="Times New Roman"/>
                <w:sz w:val="21"/>
              </w:rPr>
              <w:t xml:space="preserve"> </w:t>
            </w:r>
          </w:p>
        </w:tc>
        <w:tc>
          <w:tcPr>
            <w:tcW w:w="1574" w:type="dxa"/>
            <w:gridSpan w:val="3"/>
            <w:tcBorders>
              <w:top w:val="single" w:sz="4" w:space="0" w:color="000000"/>
              <w:left w:val="single" w:sz="4" w:space="0" w:color="000000"/>
              <w:bottom w:val="single" w:sz="4" w:space="0" w:color="000000"/>
              <w:right w:val="single" w:sz="4" w:space="0" w:color="000000"/>
            </w:tcBorders>
          </w:tcPr>
          <w:p w:rsidR="00C05383" w:rsidRPr="00766BB9" w:rsidRDefault="00D40E80">
            <w:pPr>
              <w:ind w:left="33"/>
              <w:jc w:val="center"/>
              <w:rPr>
                <w:rFonts w:ascii="Times New Roman" w:hAnsi="Times New Roman" w:cs="Times New Roman"/>
              </w:rPr>
            </w:pPr>
            <w:r w:rsidRPr="00766BB9">
              <w:rPr>
                <w:rFonts w:ascii="Times New Roman" w:eastAsia="Times New Roman" w:hAnsi="Times New Roman" w:cs="Times New Roman"/>
                <w:sz w:val="21"/>
              </w:rPr>
              <w:t xml:space="preserve">30 </w:t>
            </w:r>
          </w:p>
        </w:tc>
        <w:tc>
          <w:tcPr>
            <w:tcW w:w="2579" w:type="dxa"/>
            <w:gridSpan w:val="2"/>
            <w:tcBorders>
              <w:top w:val="single" w:sz="4" w:space="0" w:color="000000"/>
              <w:left w:val="single" w:sz="4" w:space="0" w:color="000000"/>
              <w:bottom w:val="single" w:sz="4" w:space="0" w:color="000000"/>
              <w:right w:val="single" w:sz="4" w:space="0" w:color="000000"/>
            </w:tcBorders>
          </w:tcPr>
          <w:p w:rsidR="00C05383" w:rsidRPr="00766BB9" w:rsidRDefault="00D40E80">
            <w:pPr>
              <w:ind w:left="75"/>
              <w:jc w:val="center"/>
              <w:rPr>
                <w:rFonts w:ascii="Times New Roman" w:hAnsi="Times New Roman" w:cs="Times New Roman"/>
              </w:rPr>
            </w:pPr>
            <w:r w:rsidRPr="00766BB9">
              <w:rPr>
                <w:rFonts w:ascii="Times New Roman" w:eastAsia="Times New Roman" w:hAnsi="Times New Roman" w:cs="Times New Roman"/>
                <w:sz w:val="21"/>
              </w:rPr>
              <w:t xml:space="preserve">10 </w:t>
            </w:r>
          </w:p>
        </w:tc>
      </w:tr>
      <w:tr w:rsidR="00C05383" w:rsidRPr="00766BB9">
        <w:trPr>
          <w:trHeight w:val="248"/>
        </w:trPr>
        <w:tc>
          <w:tcPr>
            <w:tcW w:w="1748" w:type="dxa"/>
            <w:tcBorders>
              <w:top w:val="single" w:sz="4" w:space="0" w:color="000000"/>
              <w:left w:val="single" w:sz="4" w:space="0" w:color="000000"/>
              <w:bottom w:val="single" w:sz="4" w:space="0" w:color="000000"/>
              <w:right w:val="single" w:sz="4" w:space="0" w:color="000000"/>
            </w:tcBorders>
            <w:shd w:val="clear" w:color="auto" w:fill="B3B3B3"/>
          </w:tcPr>
          <w:p w:rsidR="00C05383" w:rsidRPr="00766BB9" w:rsidRDefault="00DF6E92">
            <w:pPr>
              <w:rPr>
                <w:rFonts w:ascii="Times New Roman" w:hAnsi="Times New Roman" w:cs="Times New Roman"/>
              </w:rPr>
            </w:pPr>
            <w:r w:rsidRPr="00766BB9">
              <w:rPr>
                <w:rFonts w:ascii="Times New Roman" w:eastAsia="Times New Roman" w:hAnsi="Times New Roman" w:cs="Times New Roman"/>
                <w:b/>
                <w:sz w:val="21"/>
              </w:rPr>
              <w:t>Professors</w:t>
            </w:r>
          </w:p>
        </w:tc>
        <w:tc>
          <w:tcPr>
            <w:tcW w:w="7542" w:type="dxa"/>
            <w:gridSpan w:val="9"/>
            <w:tcBorders>
              <w:top w:val="single" w:sz="4" w:space="0" w:color="000000"/>
              <w:left w:val="single" w:sz="4" w:space="0" w:color="000000"/>
              <w:bottom w:val="single" w:sz="4" w:space="0" w:color="000000"/>
              <w:right w:val="single" w:sz="4" w:space="0" w:color="000000"/>
            </w:tcBorders>
          </w:tcPr>
          <w:p w:rsidR="00C05383" w:rsidRPr="00766BB9" w:rsidRDefault="00DF6E92" w:rsidP="00DF6E92">
            <w:pPr>
              <w:ind w:left="52"/>
              <w:rPr>
                <w:rFonts w:ascii="Times New Roman" w:hAnsi="Times New Roman" w:cs="Times New Roman"/>
              </w:rPr>
            </w:pPr>
            <w:proofErr w:type="spellStart"/>
            <w:r w:rsidRPr="00766BB9">
              <w:rPr>
                <w:rFonts w:ascii="Times New Roman" w:eastAsia="Times New Roman" w:hAnsi="Times New Roman" w:cs="Times New Roman"/>
                <w:sz w:val="21"/>
              </w:rPr>
              <w:t>Prof.dr</w:t>
            </w:r>
            <w:proofErr w:type="spellEnd"/>
            <w:r w:rsidRPr="00766BB9">
              <w:rPr>
                <w:rFonts w:ascii="Times New Roman" w:eastAsia="Times New Roman" w:hAnsi="Times New Roman" w:cs="Times New Roman"/>
                <w:sz w:val="21"/>
              </w:rPr>
              <w:t xml:space="preserve">. </w:t>
            </w:r>
            <w:proofErr w:type="spellStart"/>
            <w:r w:rsidRPr="00766BB9">
              <w:rPr>
                <w:rFonts w:ascii="Times New Roman" w:eastAsia="Times New Roman" w:hAnsi="Times New Roman" w:cs="Times New Roman"/>
                <w:sz w:val="21"/>
              </w:rPr>
              <w:t>Mladenko</w:t>
            </w:r>
            <w:proofErr w:type="spellEnd"/>
            <w:r w:rsidRPr="00766BB9">
              <w:rPr>
                <w:rFonts w:ascii="Times New Roman" w:eastAsia="Times New Roman" w:hAnsi="Times New Roman" w:cs="Times New Roman"/>
                <w:sz w:val="21"/>
              </w:rPr>
              <w:t xml:space="preserve"> </w:t>
            </w:r>
            <w:proofErr w:type="spellStart"/>
            <w:r w:rsidRPr="00766BB9">
              <w:rPr>
                <w:rFonts w:ascii="Times New Roman" w:eastAsia="Times New Roman" w:hAnsi="Times New Roman" w:cs="Times New Roman"/>
                <w:sz w:val="21"/>
              </w:rPr>
              <w:t>Sadžak</w:t>
            </w:r>
            <w:proofErr w:type="spellEnd"/>
            <w:r w:rsidR="00D40E80" w:rsidRPr="00766BB9">
              <w:rPr>
                <w:rFonts w:ascii="Times New Roman" w:eastAsia="Times New Roman" w:hAnsi="Times New Roman" w:cs="Times New Roman"/>
                <w:sz w:val="21"/>
              </w:rPr>
              <w:t xml:space="preserve"> </w:t>
            </w:r>
          </w:p>
        </w:tc>
      </w:tr>
      <w:tr w:rsidR="00DF6E92" w:rsidRPr="00766BB9">
        <w:trPr>
          <w:trHeight w:val="258"/>
        </w:trPr>
        <w:tc>
          <w:tcPr>
            <w:tcW w:w="9290" w:type="dxa"/>
            <w:gridSpan w:val="10"/>
            <w:tcBorders>
              <w:top w:val="single" w:sz="4" w:space="0" w:color="000000"/>
              <w:left w:val="single" w:sz="4" w:space="0" w:color="000000"/>
              <w:bottom w:val="single" w:sz="4" w:space="0" w:color="000000"/>
              <w:right w:val="single" w:sz="4" w:space="0" w:color="000000"/>
            </w:tcBorders>
            <w:shd w:val="clear" w:color="auto" w:fill="B3B3B3"/>
          </w:tcPr>
          <w:p w:rsidR="00DF6E92" w:rsidRPr="00766BB9" w:rsidRDefault="00DF6E92" w:rsidP="00DF6E92">
            <w:pPr>
              <w:rPr>
                <w:rFonts w:ascii="Times New Roman" w:hAnsi="Times New Roman" w:cs="Times New Roman"/>
                <w:sz w:val="24"/>
                <w:szCs w:val="24"/>
              </w:rPr>
            </w:pPr>
            <w:r w:rsidRPr="00766BB9">
              <w:rPr>
                <w:rFonts w:ascii="Times New Roman" w:eastAsia="Times New Roman" w:hAnsi="Times New Roman" w:cs="Times New Roman"/>
                <w:b/>
                <w:sz w:val="24"/>
                <w:szCs w:val="24"/>
              </w:rPr>
              <w:t>Conditioned by other subjects</w:t>
            </w:r>
          </w:p>
        </w:tc>
      </w:tr>
      <w:tr w:rsidR="00C05383" w:rsidRPr="00766BB9">
        <w:trPr>
          <w:trHeight w:val="259"/>
        </w:trPr>
        <w:tc>
          <w:tcPr>
            <w:tcW w:w="9290" w:type="dxa"/>
            <w:gridSpan w:val="10"/>
            <w:tcBorders>
              <w:top w:val="single" w:sz="4" w:space="0" w:color="000000"/>
              <w:left w:val="single" w:sz="4" w:space="0" w:color="000000"/>
              <w:bottom w:val="single" w:sz="2" w:space="0" w:color="000000"/>
              <w:right w:val="single" w:sz="4" w:space="0" w:color="000000"/>
            </w:tcBorders>
          </w:tcPr>
          <w:p w:rsidR="00C05383" w:rsidRPr="00766BB9" w:rsidRDefault="00DF6E92">
            <w:pPr>
              <w:rPr>
                <w:rFonts w:ascii="Times New Roman" w:hAnsi="Times New Roman" w:cs="Times New Roman"/>
              </w:rPr>
            </w:pPr>
            <w:r w:rsidRPr="00766BB9">
              <w:rPr>
                <w:rFonts w:ascii="Times New Roman" w:eastAsia="Times New Roman" w:hAnsi="Times New Roman" w:cs="Times New Roman"/>
                <w:sz w:val="21"/>
              </w:rPr>
              <w:t xml:space="preserve">This course </w:t>
            </w:r>
            <w:proofErr w:type="gramStart"/>
            <w:r w:rsidRPr="00766BB9">
              <w:rPr>
                <w:rFonts w:ascii="Times New Roman" w:eastAsia="Times New Roman" w:hAnsi="Times New Roman" w:cs="Times New Roman"/>
                <w:sz w:val="21"/>
              </w:rPr>
              <w:t>is not conditioned</w:t>
            </w:r>
            <w:proofErr w:type="gramEnd"/>
            <w:r w:rsidRPr="00766BB9">
              <w:rPr>
                <w:rFonts w:ascii="Times New Roman" w:eastAsia="Times New Roman" w:hAnsi="Times New Roman" w:cs="Times New Roman"/>
                <w:sz w:val="21"/>
              </w:rPr>
              <w:t xml:space="preserve"> by other courses from the third cycle studies.</w:t>
            </w:r>
          </w:p>
        </w:tc>
      </w:tr>
      <w:tr w:rsidR="00DF6E92" w:rsidRPr="00766BB9">
        <w:trPr>
          <w:trHeight w:val="255"/>
        </w:trPr>
        <w:tc>
          <w:tcPr>
            <w:tcW w:w="9290" w:type="dxa"/>
            <w:gridSpan w:val="10"/>
            <w:tcBorders>
              <w:top w:val="single" w:sz="2" w:space="0" w:color="000000"/>
              <w:left w:val="single" w:sz="4" w:space="0" w:color="000000"/>
              <w:bottom w:val="single" w:sz="4" w:space="0" w:color="000000"/>
              <w:right w:val="single" w:sz="4" w:space="0" w:color="000000"/>
            </w:tcBorders>
            <w:shd w:val="clear" w:color="auto" w:fill="B3B3B3"/>
          </w:tcPr>
          <w:p w:rsidR="00DF6E92" w:rsidRPr="00766BB9" w:rsidRDefault="00DF6E92" w:rsidP="00DF6E92">
            <w:pPr>
              <w:rPr>
                <w:rFonts w:ascii="Times New Roman" w:hAnsi="Times New Roman" w:cs="Times New Roman"/>
                <w:sz w:val="24"/>
                <w:szCs w:val="24"/>
              </w:rPr>
            </w:pPr>
            <w:r w:rsidRPr="00766BB9">
              <w:rPr>
                <w:rFonts w:ascii="Times New Roman" w:eastAsia="Times New Roman" w:hAnsi="Times New Roman" w:cs="Times New Roman"/>
                <w:b/>
                <w:sz w:val="24"/>
                <w:szCs w:val="24"/>
              </w:rPr>
              <w:t>Objectives of studying the subject:</w:t>
            </w:r>
          </w:p>
        </w:tc>
      </w:tr>
      <w:tr w:rsidR="00C05383" w:rsidRPr="00766BB9">
        <w:trPr>
          <w:trHeight w:val="1735"/>
        </w:trPr>
        <w:tc>
          <w:tcPr>
            <w:tcW w:w="9290" w:type="dxa"/>
            <w:gridSpan w:val="10"/>
            <w:tcBorders>
              <w:top w:val="single" w:sz="4" w:space="0" w:color="000000"/>
              <w:left w:val="single" w:sz="4" w:space="0" w:color="000000"/>
              <w:bottom w:val="single" w:sz="4" w:space="0" w:color="000000"/>
              <w:right w:val="single" w:sz="4" w:space="0" w:color="000000"/>
            </w:tcBorders>
          </w:tcPr>
          <w:p w:rsidR="00C05383" w:rsidRPr="00766BB9" w:rsidRDefault="00DF6E92" w:rsidP="00FD26B4">
            <w:pPr>
              <w:ind w:right="38"/>
              <w:jc w:val="both"/>
              <w:rPr>
                <w:rFonts w:ascii="Times New Roman" w:hAnsi="Times New Roman" w:cs="Times New Roman"/>
              </w:rPr>
            </w:pPr>
            <w:r w:rsidRPr="00766BB9">
              <w:rPr>
                <w:rFonts w:ascii="Times New Roman" w:eastAsia="Times New Roman" w:hAnsi="Times New Roman" w:cs="Times New Roman"/>
                <w:sz w:val="21"/>
              </w:rPr>
              <w:t xml:space="preserve">Through the implementation of this course, students acquire theoretical knowledge and master the practical skills of describing and interpreting the procedures of literary creation. Within the scope of the subject, the types, forms and functions of those procedures that significantly participated in the creation of a certain work and which, as such, </w:t>
            </w:r>
            <w:proofErr w:type="gramStart"/>
            <w:r w:rsidRPr="00766BB9">
              <w:rPr>
                <w:rFonts w:ascii="Times New Roman" w:eastAsia="Times New Roman" w:hAnsi="Times New Roman" w:cs="Times New Roman"/>
                <w:sz w:val="21"/>
              </w:rPr>
              <w:t>can be precisely separated</w:t>
            </w:r>
            <w:proofErr w:type="gramEnd"/>
            <w:r w:rsidRPr="00766BB9">
              <w:rPr>
                <w:rFonts w:ascii="Times New Roman" w:eastAsia="Times New Roman" w:hAnsi="Times New Roman" w:cs="Times New Roman"/>
                <w:sz w:val="21"/>
              </w:rPr>
              <w:t xml:space="preserve"> and scientifically described are considered.  Individual procedures determine the places and meanings they occupy either within their work (within their text), or at higher levels - in the system of the writer's oeuvre, literary direction, artistic era or within the corpus of a particular national literature.</w:t>
            </w:r>
          </w:p>
        </w:tc>
      </w:tr>
      <w:tr w:rsidR="00C05383" w:rsidRPr="00766BB9">
        <w:trPr>
          <w:trHeight w:val="257"/>
        </w:trPr>
        <w:tc>
          <w:tcPr>
            <w:tcW w:w="9290" w:type="dxa"/>
            <w:gridSpan w:val="10"/>
            <w:tcBorders>
              <w:top w:val="single" w:sz="4" w:space="0" w:color="000000"/>
              <w:left w:val="single" w:sz="4" w:space="0" w:color="000000"/>
              <w:bottom w:val="single" w:sz="4" w:space="0" w:color="000000"/>
              <w:right w:val="single" w:sz="4" w:space="0" w:color="000000"/>
            </w:tcBorders>
            <w:shd w:val="clear" w:color="auto" w:fill="B3B3B3"/>
          </w:tcPr>
          <w:p w:rsidR="00C05383" w:rsidRPr="00766BB9" w:rsidRDefault="00DF6E92" w:rsidP="00DF6E92">
            <w:pPr>
              <w:rPr>
                <w:rFonts w:ascii="Times New Roman" w:hAnsi="Times New Roman" w:cs="Times New Roman"/>
              </w:rPr>
            </w:pPr>
            <w:r w:rsidRPr="00766BB9">
              <w:rPr>
                <w:rFonts w:ascii="Times New Roman" w:eastAsia="Times New Roman" w:hAnsi="Times New Roman" w:cs="Times New Roman"/>
                <w:b/>
                <w:sz w:val="21"/>
              </w:rPr>
              <w:t>Learning outcomes (acquired knowledge):</w:t>
            </w:r>
            <w:r w:rsidR="00D40E80" w:rsidRPr="00766BB9">
              <w:rPr>
                <w:rFonts w:ascii="Times New Roman" w:eastAsia="Times New Roman" w:hAnsi="Times New Roman" w:cs="Times New Roman"/>
                <w:b/>
                <w:sz w:val="21"/>
              </w:rPr>
              <w:t xml:space="preserve"> </w:t>
            </w:r>
          </w:p>
        </w:tc>
      </w:tr>
      <w:tr w:rsidR="00C05383" w:rsidRPr="00766BB9">
        <w:trPr>
          <w:trHeight w:val="502"/>
        </w:trPr>
        <w:tc>
          <w:tcPr>
            <w:tcW w:w="9290" w:type="dxa"/>
            <w:gridSpan w:val="10"/>
            <w:tcBorders>
              <w:top w:val="single" w:sz="4" w:space="0" w:color="000000"/>
              <w:left w:val="single" w:sz="4" w:space="0" w:color="000000"/>
              <w:bottom w:val="single" w:sz="4" w:space="0" w:color="000000"/>
              <w:right w:val="single" w:sz="4" w:space="0" w:color="000000"/>
            </w:tcBorders>
          </w:tcPr>
          <w:p w:rsidR="00C05383" w:rsidRPr="00766BB9" w:rsidRDefault="00DF6E92">
            <w:pPr>
              <w:rPr>
                <w:rFonts w:ascii="Times New Roman" w:hAnsi="Times New Roman" w:cs="Times New Roman"/>
              </w:rPr>
            </w:pPr>
            <w:r w:rsidRPr="00766BB9">
              <w:rPr>
                <w:rFonts w:ascii="Times New Roman" w:eastAsia="Times New Roman" w:hAnsi="Times New Roman" w:cs="Times New Roman"/>
                <w:sz w:val="21"/>
              </w:rPr>
              <w:t>A student is able to independently interpret and evaluate literary works with the help of an approach that implies knowledge from contemporary theoretical, critical and literary-historical directions.</w:t>
            </w:r>
          </w:p>
        </w:tc>
      </w:tr>
      <w:tr w:rsidR="00C05383" w:rsidRPr="00766BB9">
        <w:trPr>
          <w:trHeight w:val="252"/>
        </w:trPr>
        <w:tc>
          <w:tcPr>
            <w:tcW w:w="9290" w:type="dxa"/>
            <w:gridSpan w:val="10"/>
            <w:tcBorders>
              <w:top w:val="single" w:sz="4" w:space="0" w:color="000000"/>
              <w:left w:val="single" w:sz="4" w:space="0" w:color="000000"/>
              <w:bottom w:val="single" w:sz="4" w:space="0" w:color="000000"/>
              <w:right w:val="single" w:sz="4" w:space="0" w:color="000000"/>
            </w:tcBorders>
            <w:shd w:val="clear" w:color="auto" w:fill="B3B3B3"/>
          </w:tcPr>
          <w:p w:rsidR="00C05383" w:rsidRPr="00766BB9" w:rsidRDefault="00DF6E92">
            <w:pPr>
              <w:rPr>
                <w:rFonts w:ascii="Times New Roman" w:hAnsi="Times New Roman" w:cs="Times New Roman"/>
              </w:rPr>
            </w:pPr>
            <w:r w:rsidRPr="00766BB9">
              <w:rPr>
                <w:rFonts w:ascii="Times New Roman" w:eastAsia="Times New Roman" w:hAnsi="Times New Roman" w:cs="Times New Roman"/>
                <w:b/>
                <w:sz w:val="21"/>
              </w:rPr>
              <w:t>Subject content:</w:t>
            </w:r>
          </w:p>
        </w:tc>
      </w:tr>
      <w:tr w:rsidR="00C05383" w:rsidRPr="00766BB9">
        <w:trPr>
          <w:trHeight w:val="1490"/>
        </w:trPr>
        <w:tc>
          <w:tcPr>
            <w:tcW w:w="9290" w:type="dxa"/>
            <w:gridSpan w:val="10"/>
            <w:tcBorders>
              <w:top w:val="single" w:sz="4" w:space="0" w:color="000000"/>
              <w:left w:val="single" w:sz="4" w:space="0" w:color="000000"/>
              <w:bottom w:val="single" w:sz="4" w:space="0" w:color="000000"/>
              <w:right w:val="single" w:sz="4" w:space="0" w:color="000000"/>
            </w:tcBorders>
          </w:tcPr>
          <w:p w:rsidR="00C05383" w:rsidRPr="00766BB9" w:rsidRDefault="00DF6E92" w:rsidP="00DF6E92">
            <w:pPr>
              <w:jc w:val="both"/>
              <w:rPr>
                <w:rFonts w:ascii="Times New Roman" w:hAnsi="Times New Roman" w:cs="Times New Roman"/>
              </w:rPr>
            </w:pPr>
            <w:r w:rsidRPr="00766BB9">
              <w:rPr>
                <w:rFonts w:ascii="Times New Roman" w:eastAsia="Times New Roman" w:hAnsi="Times New Roman" w:cs="Times New Roman"/>
                <w:sz w:val="21"/>
              </w:rPr>
              <w:t xml:space="preserve">Defining the procedures of literary creation: procedures as creative principles, or internal - technical organization of the text, or as the writer's implicit poetics (historical definitions, history of study, examples from literary practice: S. </w:t>
            </w:r>
            <w:proofErr w:type="spellStart"/>
            <w:r w:rsidRPr="00766BB9">
              <w:rPr>
                <w:rFonts w:ascii="Times New Roman" w:eastAsia="Times New Roman" w:hAnsi="Times New Roman" w:cs="Times New Roman"/>
                <w:sz w:val="21"/>
              </w:rPr>
              <w:t>Mrkalj</w:t>
            </w:r>
            <w:proofErr w:type="spellEnd"/>
            <w:r w:rsidRPr="00766BB9">
              <w:rPr>
                <w:rFonts w:ascii="Times New Roman" w:eastAsia="Times New Roman" w:hAnsi="Times New Roman" w:cs="Times New Roman"/>
                <w:sz w:val="21"/>
              </w:rPr>
              <w:t xml:space="preserve">, J. S. </w:t>
            </w:r>
            <w:proofErr w:type="spellStart"/>
            <w:r w:rsidRPr="00766BB9">
              <w:rPr>
                <w:rFonts w:ascii="Times New Roman" w:eastAsia="Times New Roman" w:hAnsi="Times New Roman" w:cs="Times New Roman"/>
                <w:sz w:val="21"/>
              </w:rPr>
              <w:t>Popović</w:t>
            </w:r>
            <w:proofErr w:type="spellEnd"/>
            <w:r w:rsidRPr="00766BB9">
              <w:rPr>
                <w:rFonts w:ascii="Times New Roman" w:eastAsia="Times New Roman" w:hAnsi="Times New Roman" w:cs="Times New Roman"/>
                <w:sz w:val="21"/>
              </w:rPr>
              <w:t xml:space="preserve">, J. </w:t>
            </w:r>
            <w:proofErr w:type="spellStart"/>
            <w:r w:rsidRPr="00766BB9">
              <w:rPr>
                <w:rFonts w:ascii="Times New Roman" w:eastAsia="Times New Roman" w:hAnsi="Times New Roman" w:cs="Times New Roman"/>
                <w:sz w:val="21"/>
              </w:rPr>
              <w:t>Ignjatović</w:t>
            </w:r>
            <w:proofErr w:type="spellEnd"/>
            <w:r w:rsidRPr="00766BB9">
              <w:rPr>
                <w:rFonts w:ascii="Times New Roman" w:eastAsia="Times New Roman" w:hAnsi="Times New Roman" w:cs="Times New Roman"/>
                <w:sz w:val="21"/>
              </w:rPr>
              <w:t xml:space="preserve">, M. </w:t>
            </w:r>
            <w:proofErr w:type="spellStart"/>
            <w:r w:rsidRPr="00766BB9">
              <w:rPr>
                <w:rFonts w:ascii="Times New Roman" w:eastAsia="Times New Roman" w:hAnsi="Times New Roman" w:cs="Times New Roman"/>
                <w:sz w:val="21"/>
              </w:rPr>
              <w:t>Glišić</w:t>
            </w:r>
            <w:proofErr w:type="spellEnd"/>
            <w:r w:rsidRPr="00766BB9">
              <w:rPr>
                <w:rFonts w:ascii="Times New Roman" w:eastAsia="Times New Roman" w:hAnsi="Times New Roman" w:cs="Times New Roman"/>
                <w:sz w:val="21"/>
              </w:rPr>
              <w:t xml:space="preserve">, J. </w:t>
            </w:r>
            <w:proofErr w:type="spellStart"/>
            <w:r w:rsidRPr="00766BB9">
              <w:rPr>
                <w:rFonts w:ascii="Times New Roman" w:eastAsia="Times New Roman" w:hAnsi="Times New Roman" w:cs="Times New Roman"/>
                <w:sz w:val="21"/>
              </w:rPr>
              <w:t>Veselinović</w:t>
            </w:r>
            <w:proofErr w:type="spellEnd"/>
            <w:r w:rsidRPr="00766BB9">
              <w:rPr>
                <w:rFonts w:ascii="Times New Roman" w:eastAsia="Times New Roman" w:hAnsi="Times New Roman" w:cs="Times New Roman"/>
                <w:sz w:val="21"/>
              </w:rPr>
              <w:t xml:space="preserve">, I. </w:t>
            </w:r>
            <w:proofErr w:type="spellStart"/>
            <w:r w:rsidRPr="00766BB9">
              <w:rPr>
                <w:rFonts w:ascii="Times New Roman" w:eastAsia="Times New Roman" w:hAnsi="Times New Roman" w:cs="Times New Roman"/>
                <w:sz w:val="21"/>
              </w:rPr>
              <w:t>Vukićević</w:t>
            </w:r>
            <w:proofErr w:type="spellEnd"/>
            <w:r w:rsidRPr="00766BB9">
              <w:rPr>
                <w:rFonts w:ascii="Times New Roman" w:eastAsia="Times New Roman" w:hAnsi="Times New Roman" w:cs="Times New Roman"/>
                <w:sz w:val="21"/>
              </w:rPr>
              <w:t xml:space="preserve">, I. </w:t>
            </w:r>
            <w:proofErr w:type="spellStart"/>
            <w:r w:rsidRPr="00766BB9">
              <w:rPr>
                <w:rFonts w:ascii="Times New Roman" w:eastAsia="Times New Roman" w:hAnsi="Times New Roman" w:cs="Times New Roman"/>
                <w:sz w:val="21"/>
              </w:rPr>
              <w:t>Andrić</w:t>
            </w:r>
            <w:proofErr w:type="spellEnd"/>
            <w:r w:rsidRPr="00766BB9">
              <w:rPr>
                <w:rFonts w:ascii="Times New Roman" w:eastAsia="Times New Roman" w:hAnsi="Times New Roman" w:cs="Times New Roman"/>
                <w:sz w:val="21"/>
              </w:rPr>
              <w:t>). Determination of their place in the system of internal studies of literature. Determining the importance of the procedures of literary creation in the constitution of poetic and/or value judgments about certain works, writers and epochs.</w:t>
            </w:r>
          </w:p>
        </w:tc>
      </w:tr>
      <w:tr w:rsidR="00C05383" w:rsidRPr="00766BB9">
        <w:trPr>
          <w:trHeight w:val="252"/>
        </w:trPr>
        <w:tc>
          <w:tcPr>
            <w:tcW w:w="9290" w:type="dxa"/>
            <w:gridSpan w:val="10"/>
            <w:tcBorders>
              <w:top w:val="single" w:sz="4" w:space="0" w:color="000000"/>
              <w:left w:val="single" w:sz="4" w:space="0" w:color="000000"/>
              <w:bottom w:val="single" w:sz="4" w:space="0" w:color="000000"/>
              <w:right w:val="single" w:sz="4" w:space="0" w:color="000000"/>
            </w:tcBorders>
            <w:shd w:val="clear" w:color="auto" w:fill="B3B3B3"/>
          </w:tcPr>
          <w:p w:rsidR="00C05383" w:rsidRPr="00766BB9" w:rsidRDefault="00766BB9">
            <w:pPr>
              <w:rPr>
                <w:rFonts w:ascii="Times New Roman" w:hAnsi="Times New Roman" w:cs="Times New Roman"/>
              </w:rPr>
            </w:pPr>
            <w:r w:rsidRPr="00766BB9">
              <w:rPr>
                <w:rFonts w:ascii="Times New Roman" w:eastAsia="Times New Roman" w:hAnsi="Times New Roman" w:cs="Times New Roman"/>
                <w:b/>
                <w:sz w:val="21"/>
              </w:rPr>
              <w:t>Methods of teaching and mastering the material:</w:t>
            </w:r>
          </w:p>
        </w:tc>
      </w:tr>
      <w:tr w:rsidR="00C05383" w:rsidRPr="00766BB9">
        <w:trPr>
          <w:trHeight w:val="262"/>
        </w:trPr>
        <w:tc>
          <w:tcPr>
            <w:tcW w:w="9290" w:type="dxa"/>
            <w:gridSpan w:val="10"/>
            <w:tcBorders>
              <w:top w:val="single" w:sz="4" w:space="0" w:color="000000"/>
              <w:left w:val="single" w:sz="4" w:space="0" w:color="000000"/>
              <w:bottom w:val="single" w:sz="4" w:space="0" w:color="000000"/>
              <w:right w:val="single" w:sz="4" w:space="0" w:color="000000"/>
            </w:tcBorders>
          </w:tcPr>
          <w:p w:rsidR="00C05383" w:rsidRPr="00766BB9" w:rsidRDefault="00766BB9">
            <w:pPr>
              <w:rPr>
                <w:rFonts w:ascii="Times New Roman" w:hAnsi="Times New Roman" w:cs="Times New Roman"/>
              </w:rPr>
            </w:pPr>
            <w:r w:rsidRPr="00766BB9">
              <w:rPr>
                <w:rFonts w:ascii="Times New Roman" w:eastAsia="Times New Roman" w:hAnsi="Times New Roman" w:cs="Times New Roman"/>
                <w:sz w:val="21"/>
              </w:rPr>
              <w:t>Lectures, analytical exercises, report papers and discussions. Written and oral exam.</w:t>
            </w:r>
          </w:p>
        </w:tc>
      </w:tr>
      <w:tr w:rsidR="00C05383" w:rsidRPr="00766BB9">
        <w:trPr>
          <w:trHeight w:val="255"/>
        </w:trPr>
        <w:tc>
          <w:tcPr>
            <w:tcW w:w="9290" w:type="dxa"/>
            <w:gridSpan w:val="10"/>
            <w:tcBorders>
              <w:top w:val="single" w:sz="4" w:space="0" w:color="000000"/>
              <w:left w:val="single" w:sz="4" w:space="0" w:color="000000"/>
              <w:bottom w:val="single" w:sz="2" w:space="0" w:color="000000"/>
              <w:right w:val="single" w:sz="4" w:space="0" w:color="000000"/>
            </w:tcBorders>
            <w:shd w:val="clear" w:color="auto" w:fill="B3B3B3"/>
          </w:tcPr>
          <w:p w:rsidR="00C05383" w:rsidRPr="00766BB9" w:rsidRDefault="00766BB9" w:rsidP="00766BB9">
            <w:pPr>
              <w:rPr>
                <w:rFonts w:ascii="Times New Roman" w:hAnsi="Times New Roman" w:cs="Times New Roman"/>
              </w:rPr>
            </w:pPr>
            <w:r w:rsidRPr="00766BB9">
              <w:rPr>
                <w:rFonts w:ascii="Times New Roman" w:eastAsia="Times New Roman" w:hAnsi="Times New Roman" w:cs="Times New Roman"/>
                <w:b/>
                <w:sz w:val="21"/>
              </w:rPr>
              <w:t>Literature:</w:t>
            </w:r>
            <w:r w:rsidR="00D40E80" w:rsidRPr="00766BB9">
              <w:rPr>
                <w:rFonts w:ascii="Times New Roman" w:eastAsia="Times New Roman" w:hAnsi="Times New Roman" w:cs="Times New Roman"/>
                <w:b/>
                <w:sz w:val="21"/>
              </w:rPr>
              <w:t xml:space="preserve"> </w:t>
            </w:r>
          </w:p>
        </w:tc>
      </w:tr>
      <w:tr w:rsidR="00C05383" w:rsidRPr="00766BB9">
        <w:trPr>
          <w:trHeight w:val="1238"/>
        </w:trPr>
        <w:tc>
          <w:tcPr>
            <w:tcW w:w="9290" w:type="dxa"/>
            <w:gridSpan w:val="10"/>
            <w:tcBorders>
              <w:top w:val="single" w:sz="2" w:space="0" w:color="000000"/>
              <w:left w:val="single" w:sz="4" w:space="0" w:color="000000"/>
              <w:bottom w:val="single" w:sz="4" w:space="0" w:color="000000"/>
              <w:right w:val="single" w:sz="4" w:space="0" w:color="000000"/>
            </w:tcBorders>
          </w:tcPr>
          <w:p w:rsidR="00C05383" w:rsidRPr="00766BB9" w:rsidRDefault="00D40E80">
            <w:pPr>
              <w:spacing w:after="5" w:line="236" w:lineRule="auto"/>
              <w:ind w:right="2897"/>
              <w:jc w:val="both"/>
              <w:rPr>
                <w:rFonts w:ascii="Times New Roman" w:hAnsi="Times New Roman" w:cs="Times New Roman"/>
              </w:rPr>
            </w:pPr>
            <w:r w:rsidRPr="00766BB9">
              <w:rPr>
                <w:rFonts w:ascii="Times New Roman" w:eastAsia="Times New Roman" w:hAnsi="Times New Roman" w:cs="Times New Roman"/>
                <w:sz w:val="21"/>
              </w:rPr>
              <w:t xml:space="preserve">В. </w:t>
            </w:r>
            <w:proofErr w:type="spellStart"/>
            <w:r w:rsidRPr="00766BB9">
              <w:rPr>
                <w:rFonts w:ascii="Times New Roman" w:eastAsia="Times New Roman" w:hAnsi="Times New Roman" w:cs="Times New Roman"/>
                <w:sz w:val="21"/>
              </w:rPr>
              <w:t>Шкловски</w:t>
            </w:r>
            <w:proofErr w:type="spellEnd"/>
            <w:r w:rsidRPr="00766BB9">
              <w:rPr>
                <w:rFonts w:ascii="Times New Roman" w:eastAsia="Times New Roman" w:hAnsi="Times New Roman" w:cs="Times New Roman"/>
                <w:sz w:val="21"/>
              </w:rPr>
              <w:t xml:space="preserve">, </w:t>
            </w:r>
            <w:proofErr w:type="spellStart"/>
            <w:r w:rsidRPr="00766BB9">
              <w:rPr>
                <w:rFonts w:ascii="Times New Roman" w:eastAsia="Times New Roman" w:hAnsi="Times New Roman" w:cs="Times New Roman"/>
                <w:i/>
                <w:sz w:val="21"/>
              </w:rPr>
              <w:t>Теорија</w:t>
            </w:r>
            <w:proofErr w:type="spellEnd"/>
            <w:r w:rsidRPr="00766BB9">
              <w:rPr>
                <w:rFonts w:ascii="Times New Roman" w:eastAsia="Times New Roman" w:hAnsi="Times New Roman" w:cs="Times New Roman"/>
                <w:i/>
                <w:sz w:val="21"/>
              </w:rPr>
              <w:t xml:space="preserve"> </w:t>
            </w:r>
            <w:proofErr w:type="spellStart"/>
            <w:r w:rsidRPr="00766BB9">
              <w:rPr>
                <w:rFonts w:ascii="Times New Roman" w:eastAsia="Times New Roman" w:hAnsi="Times New Roman" w:cs="Times New Roman"/>
                <w:i/>
                <w:sz w:val="21"/>
              </w:rPr>
              <w:t>прозе</w:t>
            </w:r>
            <w:proofErr w:type="spellEnd"/>
            <w:r w:rsidRPr="00766BB9">
              <w:rPr>
                <w:rFonts w:ascii="Times New Roman" w:eastAsia="Times New Roman" w:hAnsi="Times New Roman" w:cs="Times New Roman"/>
                <w:sz w:val="21"/>
              </w:rPr>
              <w:t xml:space="preserve">, 1929; </w:t>
            </w:r>
            <w:proofErr w:type="spellStart"/>
            <w:r w:rsidRPr="00766BB9">
              <w:rPr>
                <w:rFonts w:ascii="Times New Roman" w:eastAsia="Times New Roman" w:hAnsi="Times New Roman" w:cs="Times New Roman"/>
                <w:i/>
                <w:sz w:val="21"/>
              </w:rPr>
              <w:t>Ускрснуће</w:t>
            </w:r>
            <w:proofErr w:type="spellEnd"/>
            <w:r w:rsidRPr="00766BB9">
              <w:rPr>
                <w:rFonts w:ascii="Times New Roman" w:eastAsia="Times New Roman" w:hAnsi="Times New Roman" w:cs="Times New Roman"/>
                <w:i/>
                <w:sz w:val="21"/>
              </w:rPr>
              <w:t xml:space="preserve"> </w:t>
            </w:r>
            <w:proofErr w:type="spellStart"/>
            <w:r w:rsidRPr="00766BB9">
              <w:rPr>
                <w:rFonts w:ascii="Times New Roman" w:eastAsia="Times New Roman" w:hAnsi="Times New Roman" w:cs="Times New Roman"/>
                <w:i/>
                <w:sz w:val="21"/>
              </w:rPr>
              <w:t>ријечи</w:t>
            </w:r>
            <w:proofErr w:type="spellEnd"/>
            <w:r w:rsidRPr="00766BB9">
              <w:rPr>
                <w:rFonts w:ascii="Times New Roman" w:eastAsia="Times New Roman" w:hAnsi="Times New Roman" w:cs="Times New Roman"/>
                <w:sz w:val="21"/>
              </w:rPr>
              <w:t xml:space="preserve">, 1969;  </w:t>
            </w:r>
            <w:proofErr w:type="spellStart"/>
            <w:r w:rsidRPr="00766BB9">
              <w:rPr>
                <w:rFonts w:ascii="Times New Roman" w:eastAsia="Times New Roman" w:hAnsi="Times New Roman" w:cs="Times New Roman"/>
                <w:sz w:val="21"/>
              </w:rPr>
              <w:t>Зборник</w:t>
            </w:r>
            <w:proofErr w:type="spellEnd"/>
            <w:r w:rsidRPr="00766BB9">
              <w:rPr>
                <w:rFonts w:ascii="Times New Roman" w:eastAsia="Times New Roman" w:hAnsi="Times New Roman" w:cs="Times New Roman"/>
                <w:sz w:val="21"/>
              </w:rPr>
              <w:t xml:space="preserve"> </w:t>
            </w:r>
            <w:proofErr w:type="spellStart"/>
            <w:r w:rsidRPr="00766BB9">
              <w:rPr>
                <w:rFonts w:ascii="Times New Roman" w:eastAsia="Times New Roman" w:hAnsi="Times New Roman" w:cs="Times New Roman"/>
                <w:sz w:val="21"/>
              </w:rPr>
              <w:t>радова</w:t>
            </w:r>
            <w:proofErr w:type="spellEnd"/>
            <w:r w:rsidRPr="00766BB9">
              <w:rPr>
                <w:rFonts w:ascii="Times New Roman" w:eastAsia="Times New Roman" w:hAnsi="Times New Roman" w:cs="Times New Roman"/>
                <w:sz w:val="21"/>
              </w:rPr>
              <w:t xml:space="preserve"> </w:t>
            </w:r>
            <w:proofErr w:type="spellStart"/>
            <w:r w:rsidRPr="00766BB9">
              <w:rPr>
                <w:rFonts w:ascii="Times New Roman" w:eastAsia="Times New Roman" w:hAnsi="Times New Roman" w:cs="Times New Roman"/>
                <w:i/>
                <w:sz w:val="21"/>
              </w:rPr>
              <w:t>Поетика</w:t>
            </w:r>
            <w:proofErr w:type="spellEnd"/>
            <w:r w:rsidRPr="00766BB9">
              <w:rPr>
                <w:rFonts w:ascii="Times New Roman" w:eastAsia="Times New Roman" w:hAnsi="Times New Roman" w:cs="Times New Roman"/>
                <w:i/>
                <w:sz w:val="21"/>
              </w:rPr>
              <w:t xml:space="preserve"> </w:t>
            </w:r>
            <w:proofErr w:type="spellStart"/>
            <w:r w:rsidRPr="00766BB9">
              <w:rPr>
                <w:rFonts w:ascii="Times New Roman" w:eastAsia="Times New Roman" w:hAnsi="Times New Roman" w:cs="Times New Roman"/>
                <w:i/>
                <w:sz w:val="21"/>
              </w:rPr>
              <w:t>руског</w:t>
            </w:r>
            <w:proofErr w:type="spellEnd"/>
            <w:r w:rsidRPr="00766BB9">
              <w:rPr>
                <w:rFonts w:ascii="Times New Roman" w:eastAsia="Times New Roman" w:hAnsi="Times New Roman" w:cs="Times New Roman"/>
                <w:i/>
                <w:sz w:val="21"/>
              </w:rPr>
              <w:t xml:space="preserve"> </w:t>
            </w:r>
            <w:proofErr w:type="spellStart"/>
            <w:r w:rsidRPr="00766BB9">
              <w:rPr>
                <w:rFonts w:ascii="Times New Roman" w:eastAsia="Times New Roman" w:hAnsi="Times New Roman" w:cs="Times New Roman"/>
                <w:i/>
                <w:sz w:val="21"/>
              </w:rPr>
              <w:t>формализма</w:t>
            </w:r>
            <w:proofErr w:type="spellEnd"/>
            <w:r w:rsidRPr="00766BB9">
              <w:rPr>
                <w:rFonts w:ascii="Times New Roman" w:eastAsia="Times New Roman" w:hAnsi="Times New Roman" w:cs="Times New Roman"/>
                <w:i/>
                <w:sz w:val="21"/>
              </w:rPr>
              <w:t>,</w:t>
            </w:r>
            <w:r w:rsidRPr="00766BB9">
              <w:rPr>
                <w:rFonts w:ascii="Times New Roman" w:eastAsia="Times New Roman" w:hAnsi="Times New Roman" w:cs="Times New Roman"/>
                <w:sz w:val="21"/>
              </w:rPr>
              <w:t xml:space="preserve"> 1970;  </w:t>
            </w:r>
          </w:p>
          <w:p w:rsidR="00C05383" w:rsidRPr="00766BB9" w:rsidRDefault="00D40E80">
            <w:pPr>
              <w:spacing w:line="236" w:lineRule="auto"/>
              <w:ind w:right="3559"/>
              <w:jc w:val="both"/>
              <w:rPr>
                <w:rFonts w:ascii="Times New Roman" w:hAnsi="Times New Roman" w:cs="Times New Roman"/>
              </w:rPr>
            </w:pPr>
            <w:r w:rsidRPr="00766BB9">
              <w:rPr>
                <w:rFonts w:ascii="Times New Roman" w:eastAsia="Times New Roman" w:hAnsi="Times New Roman" w:cs="Times New Roman"/>
                <w:sz w:val="21"/>
              </w:rPr>
              <w:t xml:space="preserve">Ј. М. </w:t>
            </w:r>
            <w:proofErr w:type="spellStart"/>
            <w:r w:rsidRPr="00766BB9">
              <w:rPr>
                <w:rFonts w:ascii="Times New Roman" w:eastAsia="Times New Roman" w:hAnsi="Times New Roman" w:cs="Times New Roman"/>
                <w:sz w:val="21"/>
              </w:rPr>
              <w:t>Лотман</w:t>
            </w:r>
            <w:proofErr w:type="spellEnd"/>
            <w:r w:rsidRPr="00766BB9">
              <w:rPr>
                <w:rFonts w:ascii="Times New Roman" w:eastAsia="Times New Roman" w:hAnsi="Times New Roman" w:cs="Times New Roman"/>
                <w:sz w:val="21"/>
              </w:rPr>
              <w:t xml:space="preserve">, </w:t>
            </w:r>
            <w:proofErr w:type="spellStart"/>
            <w:r w:rsidRPr="00766BB9">
              <w:rPr>
                <w:rFonts w:ascii="Times New Roman" w:eastAsia="Times New Roman" w:hAnsi="Times New Roman" w:cs="Times New Roman"/>
                <w:i/>
                <w:sz w:val="21"/>
              </w:rPr>
              <w:t>Структура</w:t>
            </w:r>
            <w:proofErr w:type="spellEnd"/>
            <w:r w:rsidRPr="00766BB9">
              <w:rPr>
                <w:rFonts w:ascii="Times New Roman" w:eastAsia="Times New Roman" w:hAnsi="Times New Roman" w:cs="Times New Roman"/>
                <w:i/>
                <w:sz w:val="21"/>
              </w:rPr>
              <w:t xml:space="preserve"> </w:t>
            </w:r>
            <w:proofErr w:type="spellStart"/>
            <w:r w:rsidRPr="00766BB9">
              <w:rPr>
                <w:rFonts w:ascii="Times New Roman" w:eastAsia="Times New Roman" w:hAnsi="Times New Roman" w:cs="Times New Roman"/>
                <w:i/>
                <w:sz w:val="21"/>
              </w:rPr>
              <w:t>уметничког</w:t>
            </w:r>
            <w:proofErr w:type="spellEnd"/>
            <w:r w:rsidRPr="00766BB9">
              <w:rPr>
                <w:rFonts w:ascii="Times New Roman" w:eastAsia="Times New Roman" w:hAnsi="Times New Roman" w:cs="Times New Roman"/>
                <w:i/>
                <w:sz w:val="21"/>
              </w:rPr>
              <w:t xml:space="preserve"> </w:t>
            </w:r>
            <w:proofErr w:type="spellStart"/>
            <w:r w:rsidRPr="00766BB9">
              <w:rPr>
                <w:rFonts w:ascii="Times New Roman" w:eastAsia="Times New Roman" w:hAnsi="Times New Roman" w:cs="Times New Roman"/>
                <w:i/>
                <w:sz w:val="21"/>
              </w:rPr>
              <w:t>текста</w:t>
            </w:r>
            <w:proofErr w:type="spellEnd"/>
            <w:r w:rsidRPr="00766BB9">
              <w:rPr>
                <w:rFonts w:ascii="Times New Roman" w:eastAsia="Times New Roman" w:hAnsi="Times New Roman" w:cs="Times New Roman"/>
                <w:sz w:val="21"/>
              </w:rPr>
              <w:t xml:space="preserve">, 1976; </w:t>
            </w:r>
            <w:proofErr w:type="spellStart"/>
            <w:r w:rsidRPr="00766BB9">
              <w:rPr>
                <w:rFonts w:ascii="Times New Roman" w:eastAsia="Times New Roman" w:hAnsi="Times New Roman" w:cs="Times New Roman"/>
                <w:sz w:val="21"/>
              </w:rPr>
              <w:t>Новица</w:t>
            </w:r>
            <w:proofErr w:type="spellEnd"/>
            <w:r w:rsidRPr="00766BB9">
              <w:rPr>
                <w:rFonts w:ascii="Times New Roman" w:eastAsia="Times New Roman" w:hAnsi="Times New Roman" w:cs="Times New Roman"/>
                <w:sz w:val="21"/>
              </w:rPr>
              <w:t xml:space="preserve"> </w:t>
            </w:r>
            <w:proofErr w:type="spellStart"/>
            <w:r w:rsidRPr="00766BB9">
              <w:rPr>
                <w:rFonts w:ascii="Times New Roman" w:eastAsia="Times New Roman" w:hAnsi="Times New Roman" w:cs="Times New Roman"/>
                <w:sz w:val="21"/>
              </w:rPr>
              <w:t>Петковић</w:t>
            </w:r>
            <w:proofErr w:type="spellEnd"/>
            <w:r w:rsidRPr="00766BB9">
              <w:rPr>
                <w:rFonts w:ascii="Times New Roman" w:eastAsia="Times New Roman" w:hAnsi="Times New Roman" w:cs="Times New Roman"/>
                <w:sz w:val="21"/>
              </w:rPr>
              <w:t xml:space="preserve">, </w:t>
            </w:r>
            <w:proofErr w:type="spellStart"/>
            <w:r w:rsidRPr="00766BB9">
              <w:rPr>
                <w:rFonts w:ascii="Times New Roman" w:eastAsia="Times New Roman" w:hAnsi="Times New Roman" w:cs="Times New Roman"/>
                <w:i/>
                <w:sz w:val="21"/>
              </w:rPr>
              <w:t>Од</w:t>
            </w:r>
            <w:proofErr w:type="spellEnd"/>
            <w:r w:rsidRPr="00766BB9">
              <w:rPr>
                <w:rFonts w:ascii="Times New Roman" w:eastAsia="Times New Roman" w:hAnsi="Times New Roman" w:cs="Times New Roman"/>
                <w:i/>
                <w:sz w:val="21"/>
              </w:rPr>
              <w:t xml:space="preserve"> </w:t>
            </w:r>
            <w:proofErr w:type="spellStart"/>
            <w:r w:rsidRPr="00766BB9">
              <w:rPr>
                <w:rFonts w:ascii="Times New Roman" w:eastAsia="Times New Roman" w:hAnsi="Times New Roman" w:cs="Times New Roman"/>
                <w:i/>
                <w:sz w:val="21"/>
              </w:rPr>
              <w:t>формализма</w:t>
            </w:r>
            <w:proofErr w:type="spellEnd"/>
            <w:r w:rsidRPr="00766BB9">
              <w:rPr>
                <w:rFonts w:ascii="Times New Roman" w:eastAsia="Times New Roman" w:hAnsi="Times New Roman" w:cs="Times New Roman"/>
                <w:i/>
                <w:sz w:val="21"/>
              </w:rPr>
              <w:t xml:space="preserve"> </w:t>
            </w:r>
            <w:proofErr w:type="spellStart"/>
            <w:r w:rsidRPr="00766BB9">
              <w:rPr>
                <w:rFonts w:ascii="Times New Roman" w:eastAsia="Times New Roman" w:hAnsi="Times New Roman" w:cs="Times New Roman"/>
                <w:i/>
                <w:sz w:val="21"/>
              </w:rPr>
              <w:t>до</w:t>
            </w:r>
            <w:proofErr w:type="spellEnd"/>
            <w:r w:rsidRPr="00766BB9">
              <w:rPr>
                <w:rFonts w:ascii="Times New Roman" w:eastAsia="Times New Roman" w:hAnsi="Times New Roman" w:cs="Times New Roman"/>
                <w:i/>
                <w:sz w:val="21"/>
              </w:rPr>
              <w:t xml:space="preserve"> </w:t>
            </w:r>
            <w:proofErr w:type="spellStart"/>
            <w:r w:rsidRPr="00766BB9">
              <w:rPr>
                <w:rFonts w:ascii="Times New Roman" w:eastAsia="Times New Roman" w:hAnsi="Times New Roman" w:cs="Times New Roman"/>
                <w:i/>
                <w:sz w:val="21"/>
              </w:rPr>
              <w:t>семиотике</w:t>
            </w:r>
            <w:proofErr w:type="spellEnd"/>
            <w:r w:rsidRPr="00766BB9">
              <w:rPr>
                <w:rFonts w:ascii="Times New Roman" w:eastAsia="Times New Roman" w:hAnsi="Times New Roman" w:cs="Times New Roman"/>
                <w:sz w:val="21"/>
              </w:rPr>
              <w:t xml:space="preserve">, 1978. </w:t>
            </w:r>
          </w:p>
          <w:p w:rsidR="00C05383" w:rsidRPr="00766BB9" w:rsidRDefault="00D40E80">
            <w:pPr>
              <w:rPr>
                <w:rFonts w:ascii="Times New Roman" w:hAnsi="Times New Roman" w:cs="Times New Roman"/>
              </w:rPr>
            </w:pPr>
            <w:proofErr w:type="spellStart"/>
            <w:r w:rsidRPr="00766BB9">
              <w:rPr>
                <w:rFonts w:ascii="Times New Roman" w:eastAsia="Times New Roman" w:hAnsi="Times New Roman" w:cs="Times New Roman"/>
                <w:sz w:val="21"/>
              </w:rPr>
              <w:t>Младенко</w:t>
            </w:r>
            <w:proofErr w:type="spellEnd"/>
            <w:r w:rsidRPr="00766BB9">
              <w:rPr>
                <w:rFonts w:ascii="Times New Roman" w:eastAsia="Times New Roman" w:hAnsi="Times New Roman" w:cs="Times New Roman"/>
                <w:sz w:val="21"/>
              </w:rPr>
              <w:t xml:space="preserve"> </w:t>
            </w:r>
            <w:proofErr w:type="spellStart"/>
            <w:r w:rsidRPr="00766BB9">
              <w:rPr>
                <w:rFonts w:ascii="Times New Roman" w:eastAsia="Times New Roman" w:hAnsi="Times New Roman" w:cs="Times New Roman"/>
                <w:sz w:val="21"/>
              </w:rPr>
              <w:t>Саџак</w:t>
            </w:r>
            <w:proofErr w:type="spellEnd"/>
            <w:r w:rsidRPr="00766BB9">
              <w:rPr>
                <w:rFonts w:ascii="Times New Roman" w:eastAsia="Times New Roman" w:hAnsi="Times New Roman" w:cs="Times New Roman"/>
                <w:sz w:val="21"/>
              </w:rPr>
              <w:t xml:space="preserve">, </w:t>
            </w:r>
            <w:proofErr w:type="spellStart"/>
            <w:r w:rsidRPr="00766BB9">
              <w:rPr>
                <w:rFonts w:ascii="Times New Roman" w:eastAsia="Times New Roman" w:hAnsi="Times New Roman" w:cs="Times New Roman"/>
                <w:i/>
                <w:sz w:val="21"/>
              </w:rPr>
              <w:t>Поступци</w:t>
            </w:r>
            <w:proofErr w:type="spellEnd"/>
            <w:r w:rsidRPr="00766BB9">
              <w:rPr>
                <w:rFonts w:ascii="Times New Roman" w:eastAsia="Times New Roman" w:hAnsi="Times New Roman" w:cs="Times New Roman"/>
                <w:i/>
                <w:sz w:val="21"/>
              </w:rPr>
              <w:t xml:space="preserve"> </w:t>
            </w:r>
            <w:proofErr w:type="spellStart"/>
            <w:r w:rsidRPr="00766BB9">
              <w:rPr>
                <w:rFonts w:ascii="Times New Roman" w:eastAsia="Times New Roman" w:hAnsi="Times New Roman" w:cs="Times New Roman"/>
                <w:i/>
                <w:sz w:val="21"/>
              </w:rPr>
              <w:t>књижевног</w:t>
            </w:r>
            <w:proofErr w:type="spellEnd"/>
            <w:r w:rsidRPr="00766BB9">
              <w:rPr>
                <w:rFonts w:ascii="Times New Roman" w:eastAsia="Times New Roman" w:hAnsi="Times New Roman" w:cs="Times New Roman"/>
                <w:i/>
                <w:sz w:val="21"/>
              </w:rPr>
              <w:t xml:space="preserve"> </w:t>
            </w:r>
            <w:proofErr w:type="spellStart"/>
            <w:r w:rsidRPr="00766BB9">
              <w:rPr>
                <w:rFonts w:ascii="Times New Roman" w:eastAsia="Times New Roman" w:hAnsi="Times New Roman" w:cs="Times New Roman"/>
                <w:i/>
                <w:sz w:val="21"/>
              </w:rPr>
              <w:t>стварања</w:t>
            </w:r>
            <w:proofErr w:type="spellEnd"/>
            <w:r w:rsidRPr="00766BB9">
              <w:rPr>
                <w:rFonts w:ascii="Times New Roman" w:eastAsia="Times New Roman" w:hAnsi="Times New Roman" w:cs="Times New Roman"/>
                <w:sz w:val="21"/>
              </w:rPr>
              <w:t xml:space="preserve">, 2016. </w:t>
            </w:r>
          </w:p>
        </w:tc>
      </w:tr>
      <w:tr w:rsidR="00C05383" w:rsidRPr="00766BB9">
        <w:trPr>
          <w:trHeight w:val="257"/>
        </w:trPr>
        <w:tc>
          <w:tcPr>
            <w:tcW w:w="9290" w:type="dxa"/>
            <w:gridSpan w:val="10"/>
            <w:tcBorders>
              <w:top w:val="single" w:sz="4" w:space="0" w:color="000000"/>
              <w:left w:val="single" w:sz="4" w:space="0" w:color="000000"/>
              <w:bottom w:val="single" w:sz="4" w:space="0" w:color="000000"/>
              <w:right w:val="single" w:sz="4" w:space="0" w:color="000000"/>
            </w:tcBorders>
            <w:shd w:val="clear" w:color="auto" w:fill="B3B3B3"/>
          </w:tcPr>
          <w:p w:rsidR="00C05383" w:rsidRPr="00766BB9" w:rsidRDefault="00766BB9">
            <w:pPr>
              <w:rPr>
                <w:rFonts w:ascii="Times New Roman" w:hAnsi="Times New Roman" w:cs="Times New Roman"/>
              </w:rPr>
            </w:pPr>
            <w:r w:rsidRPr="00766BB9">
              <w:rPr>
                <w:rFonts w:ascii="Times New Roman" w:eastAsia="Times New Roman" w:hAnsi="Times New Roman" w:cs="Times New Roman"/>
                <w:b/>
                <w:sz w:val="21"/>
              </w:rPr>
              <w:t>Forms of knowledge testing and assessment:</w:t>
            </w:r>
          </w:p>
        </w:tc>
      </w:tr>
      <w:tr w:rsidR="00766BB9" w:rsidRPr="00766BB9">
        <w:trPr>
          <w:trHeight w:val="258"/>
        </w:trPr>
        <w:tc>
          <w:tcPr>
            <w:tcW w:w="3035" w:type="dxa"/>
            <w:gridSpan w:val="2"/>
            <w:tcBorders>
              <w:top w:val="single" w:sz="4" w:space="0" w:color="000000"/>
              <w:left w:val="single" w:sz="4" w:space="0" w:color="000000"/>
              <w:bottom w:val="single" w:sz="2" w:space="0" w:color="000000"/>
              <w:right w:val="single" w:sz="4" w:space="0" w:color="000000"/>
            </w:tcBorders>
          </w:tcPr>
          <w:p w:rsidR="00766BB9" w:rsidRPr="00766BB9" w:rsidRDefault="00766BB9" w:rsidP="00766BB9">
            <w:pPr>
              <w:rPr>
                <w:rFonts w:ascii="Times New Roman" w:hAnsi="Times New Roman" w:cs="Times New Roman"/>
              </w:rPr>
            </w:pPr>
            <w:r w:rsidRPr="00766BB9">
              <w:rPr>
                <w:rFonts w:ascii="Times New Roman" w:hAnsi="Times New Roman" w:cs="Times New Roman"/>
              </w:rPr>
              <w:t>Report Papers and discussions</w:t>
            </w:r>
          </w:p>
        </w:tc>
        <w:tc>
          <w:tcPr>
            <w:tcW w:w="962" w:type="dxa"/>
            <w:gridSpan w:val="2"/>
            <w:tcBorders>
              <w:top w:val="single" w:sz="4" w:space="0" w:color="000000"/>
              <w:left w:val="single" w:sz="4" w:space="0" w:color="000000"/>
              <w:bottom w:val="single" w:sz="2" w:space="0" w:color="000000"/>
              <w:right w:val="single" w:sz="2" w:space="0" w:color="000000"/>
            </w:tcBorders>
          </w:tcPr>
          <w:p w:rsidR="00766BB9" w:rsidRPr="00766BB9" w:rsidRDefault="00766BB9" w:rsidP="00766BB9">
            <w:pPr>
              <w:ind w:left="47"/>
              <w:rPr>
                <w:rFonts w:ascii="Times New Roman" w:hAnsi="Times New Roman" w:cs="Times New Roman"/>
              </w:rPr>
            </w:pPr>
            <w:r w:rsidRPr="00766BB9">
              <w:rPr>
                <w:rFonts w:ascii="Times New Roman" w:eastAsia="Times New Roman" w:hAnsi="Times New Roman" w:cs="Times New Roman"/>
                <w:sz w:val="20"/>
              </w:rPr>
              <w:t xml:space="preserve">20 % </w:t>
            </w:r>
          </w:p>
        </w:tc>
        <w:tc>
          <w:tcPr>
            <w:tcW w:w="1490" w:type="dxa"/>
            <w:gridSpan w:val="2"/>
            <w:tcBorders>
              <w:top w:val="single" w:sz="4" w:space="0" w:color="000000"/>
              <w:left w:val="single" w:sz="2" w:space="0" w:color="000000"/>
              <w:bottom w:val="single" w:sz="2" w:space="0" w:color="000000"/>
              <w:right w:val="single" w:sz="4" w:space="0" w:color="000000"/>
            </w:tcBorders>
          </w:tcPr>
          <w:p w:rsidR="00766BB9" w:rsidRPr="00766BB9" w:rsidRDefault="00766BB9" w:rsidP="00766BB9">
            <w:pPr>
              <w:ind w:left="49"/>
              <w:rPr>
                <w:rFonts w:ascii="Times New Roman" w:hAnsi="Times New Roman" w:cs="Times New Roman"/>
              </w:rPr>
            </w:pPr>
            <w:r w:rsidRPr="00766BB9">
              <w:rPr>
                <w:rFonts w:ascii="Times New Roman" w:eastAsia="Times New Roman" w:hAnsi="Times New Roman" w:cs="Times New Roman"/>
                <w:sz w:val="21"/>
              </w:rPr>
              <w:t xml:space="preserve"> </w:t>
            </w:r>
          </w:p>
        </w:tc>
        <w:tc>
          <w:tcPr>
            <w:tcW w:w="1051" w:type="dxa"/>
            <w:tcBorders>
              <w:top w:val="single" w:sz="4" w:space="0" w:color="000000"/>
              <w:left w:val="single" w:sz="4" w:space="0" w:color="000000"/>
              <w:bottom w:val="single" w:sz="2" w:space="0" w:color="000000"/>
              <w:right w:val="single" w:sz="4" w:space="0" w:color="000000"/>
            </w:tcBorders>
          </w:tcPr>
          <w:p w:rsidR="00766BB9" w:rsidRPr="00766BB9" w:rsidRDefault="00766BB9" w:rsidP="00766BB9">
            <w:pPr>
              <w:ind w:left="47"/>
              <w:rPr>
                <w:rFonts w:ascii="Times New Roman" w:hAnsi="Times New Roman" w:cs="Times New Roman"/>
              </w:rPr>
            </w:pPr>
            <w:r w:rsidRPr="00766BB9">
              <w:rPr>
                <w:rFonts w:ascii="Times New Roman" w:eastAsia="Times New Roman" w:hAnsi="Times New Roman" w:cs="Times New Roman"/>
                <w:sz w:val="20"/>
              </w:rPr>
              <w:t xml:space="preserve"> </w:t>
            </w:r>
          </w:p>
        </w:tc>
        <w:tc>
          <w:tcPr>
            <w:tcW w:w="1925" w:type="dxa"/>
            <w:gridSpan w:val="2"/>
            <w:tcBorders>
              <w:top w:val="single" w:sz="4" w:space="0" w:color="000000"/>
              <w:left w:val="single" w:sz="4" w:space="0" w:color="000000"/>
              <w:bottom w:val="single" w:sz="2" w:space="0" w:color="000000"/>
              <w:right w:val="single" w:sz="4" w:space="0" w:color="000000"/>
            </w:tcBorders>
          </w:tcPr>
          <w:p w:rsidR="00766BB9" w:rsidRPr="00766BB9" w:rsidRDefault="00766BB9" w:rsidP="00766BB9">
            <w:pPr>
              <w:ind w:left="47"/>
              <w:rPr>
                <w:rFonts w:ascii="Times New Roman" w:hAnsi="Times New Roman" w:cs="Times New Roman"/>
              </w:rPr>
            </w:pPr>
            <w:r w:rsidRPr="00766BB9">
              <w:rPr>
                <w:rFonts w:ascii="Times New Roman" w:eastAsia="Times New Roman" w:hAnsi="Times New Roman" w:cs="Times New Roman"/>
                <w:sz w:val="21"/>
              </w:rPr>
              <w:t xml:space="preserve"> </w:t>
            </w:r>
          </w:p>
        </w:tc>
        <w:tc>
          <w:tcPr>
            <w:tcW w:w="827" w:type="dxa"/>
            <w:tcBorders>
              <w:top w:val="single" w:sz="4" w:space="0" w:color="000000"/>
              <w:left w:val="single" w:sz="4" w:space="0" w:color="000000"/>
              <w:bottom w:val="single" w:sz="2" w:space="0" w:color="000000"/>
              <w:right w:val="single" w:sz="4" w:space="0" w:color="000000"/>
            </w:tcBorders>
          </w:tcPr>
          <w:p w:rsidR="00766BB9" w:rsidRPr="00766BB9" w:rsidRDefault="00766BB9" w:rsidP="00766BB9">
            <w:pPr>
              <w:ind w:left="47"/>
              <w:rPr>
                <w:rFonts w:ascii="Times New Roman" w:hAnsi="Times New Roman" w:cs="Times New Roman"/>
              </w:rPr>
            </w:pPr>
            <w:r w:rsidRPr="00766BB9">
              <w:rPr>
                <w:rFonts w:ascii="Times New Roman" w:eastAsia="Times New Roman" w:hAnsi="Times New Roman" w:cs="Times New Roman"/>
                <w:sz w:val="20"/>
              </w:rPr>
              <w:t xml:space="preserve"> </w:t>
            </w:r>
          </w:p>
        </w:tc>
      </w:tr>
      <w:tr w:rsidR="00766BB9" w:rsidRPr="00766BB9">
        <w:trPr>
          <w:trHeight w:val="252"/>
        </w:trPr>
        <w:tc>
          <w:tcPr>
            <w:tcW w:w="3035" w:type="dxa"/>
            <w:gridSpan w:val="2"/>
            <w:tcBorders>
              <w:top w:val="single" w:sz="2" w:space="0" w:color="000000"/>
              <w:left w:val="single" w:sz="4" w:space="0" w:color="000000"/>
              <w:bottom w:val="single" w:sz="4" w:space="0" w:color="000000"/>
              <w:right w:val="single" w:sz="4" w:space="0" w:color="000000"/>
            </w:tcBorders>
          </w:tcPr>
          <w:p w:rsidR="00766BB9" w:rsidRPr="00766BB9" w:rsidRDefault="00766BB9" w:rsidP="00766BB9">
            <w:pPr>
              <w:rPr>
                <w:rFonts w:ascii="Times New Roman" w:hAnsi="Times New Roman" w:cs="Times New Roman"/>
              </w:rPr>
            </w:pPr>
            <w:r w:rsidRPr="00766BB9">
              <w:rPr>
                <w:rFonts w:ascii="Times New Roman" w:hAnsi="Times New Roman" w:cs="Times New Roman"/>
              </w:rPr>
              <w:t>Written (seminar) paper</w:t>
            </w:r>
          </w:p>
        </w:tc>
        <w:tc>
          <w:tcPr>
            <w:tcW w:w="962" w:type="dxa"/>
            <w:gridSpan w:val="2"/>
            <w:tcBorders>
              <w:top w:val="single" w:sz="2" w:space="0" w:color="000000"/>
              <w:left w:val="single" w:sz="4" w:space="0" w:color="000000"/>
              <w:bottom w:val="single" w:sz="4" w:space="0" w:color="000000"/>
              <w:right w:val="single" w:sz="2" w:space="0" w:color="000000"/>
            </w:tcBorders>
          </w:tcPr>
          <w:p w:rsidR="00766BB9" w:rsidRPr="00766BB9" w:rsidRDefault="00766BB9" w:rsidP="00766BB9">
            <w:pPr>
              <w:ind w:left="47"/>
              <w:rPr>
                <w:rFonts w:ascii="Times New Roman" w:hAnsi="Times New Roman" w:cs="Times New Roman"/>
              </w:rPr>
            </w:pPr>
            <w:r w:rsidRPr="00766BB9">
              <w:rPr>
                <w:rFonts w:ascii="Times New Roman" w:eastAsia="Times New Roman" w:hAnsi="Times New Roman" w:cs="Times New Roman"/>
                <w:sz w:val="20"/>
              </w:rPr>
              <w:t xml:space="preserve">40% </w:t>
            </w:r>
          </w:p>
        </w:tc>
        <w:tc>
          <w:tcPr>
            <w:tcW w:w="1490" w:type="dxa"/>
            <w:gridSpan w:val="2"/>
            <w:tcBorders>
              <w:top w:val="single" w:sz="2" w:space="0" w:color="000000"/>
              <w:left w:val="single" w:sz="2" w:space="0" w:color="000000"/>
              <w:bottom w:val="single" w:sz="4" w:space="0" w:color="000000"/>
              <w:right w:val="single" w:sz="4" w:space="0" w:color="000000"/>
            </w:tcBorders>
          </w:tcPr>
          <w:p w:rsidR="00766BB9" w:rsidRPr="00766BB9" w:rsidRDefault="00766BB9" w:rsidP="00766BB9">
            <w:pPr>
              <w:ind w:left="49"/>
              <w:rPr>
                <w:rFonts w:ascii="Times New Roman" w:hAnsi="Times New Roman" w:cs="Times New Roman"/>
              </w:rPr>
            </w:pPr>
            <w:r w:rsidRPr="00766BB9">
              <w:rPr>
                <w:rFonts w:ascii="Times New Roman" w:eastAsia="Times New Roman" w:hAnsi="Times New Roman" w:cs="Times New Roman"/>
                <w:sz w:val="21"/>
              </w:rPr>
              <w:t xml:space="preserve"> </w:t>
            </w:r>
          </w:p>
        </w:tc>
        <w:tc>
          <w:tcPr>
            <w:tcW w:w="1051" w:type="dxa"/>
            <w:tcBorders>
              <w:top w:val="single" w:sz="2" w:space="0" w:color="000000"/>
              <w:left w:val="single" w:sz="4" w:space="0" w:color="000000"/>
              <w:bottom w:val="single" w:sz="4" w:space="0" w:color="000000"/>
              <w:right w:val="single" w:sz="4" w:space="0" w:color="000000"/>
            </w:tcBorders>
          </w:tcPr>
          <w:p w:rsidR="00766BB9" w:rsidRPr="00766BB9" w:rsidRDefault="00766BB9" w:rsidP="00766BB9">
            <w:pPr>
              <w:ind w:left="47"/>
              <w:rPr>
                <w:rFonts w:ascii="Times New Roman" w:hAnsi="Times New Roman" w:cs="Times New Roman"/>
              </w:rPr>
            </w:pPr>
            <w:r w:rsidRPr="00766BB9">
              <w:rPr>
                <w:rFonts w:ascii="Times New Roman" w:eastAsia="Times New Roman" w:hAnsi="Times New Roman" w:cs="Times New Roman"/>
                <w:sz w:val="20"/>
              </w:rPr>
              <w:t xml:space="preserve"> </w:t>
            </w:r>
          </w:p>
        </w:tc>
        <w:tc>
          <w:tcPr>
            <w:tcW w:w="1925" w:type="dxa"/>
            <w:gridSpan w:val="2"/>
            <w:tcBorders>
              <w:top w:val="single" w:sz="2" w:space="0" w:color="000000"/>
              <w:left w:val="single" w:sz="4" w:space="0" w:color="000000"/>
              <w:bottom w:val="single" w:sz="4" w:space="0" w:color="000000"/>
              <w:right w:val="single" w:sz="4" w:space="0" w:color="000000"/>
            </w:tcBorders>
          </w:tcPr>
          <w:p w:rsidR="00766BB9" w:rsidRPr="00766BB9" w:rsidRDefault="00766BB9" w:rsidP="00766BB9">
            <w:pPr>
              <w:ind w:left="47"/>
              <w:rPr>
                <w:rFonts w:ascii="Times New Roman" w:hAnsi="Times New Roman" w:cs="Times New Roman"/>
              </w:rPr>
            </w:pPr>
            <w:r w:rsidRPr="00766BB9">
              <w:rPr>
                <w:rFonts w:ascii="Times New Roman" w:eastAsia="Times New Roman" w:hAnsi="Times New Roman" w:cs="Times New Roman"/>
                <w:sz w:val="21"/>
              </w:rPr>
              <w:t xml:space="preserve"> </w:t>
            </w:r>
          </w:p>
        </w:tc>
        <w:tc>
          <w:tcPr>
            <w:tcW w:w="827" w:type="dxa"/>
            <w:tcBorders>
              <w:top w:val="single" w:sz="2" w:space="0" w:color="000000"/>
              <w:left w:val="single" w:sz="4" w:space="0" w:color="000000"/>
              <w:bottom w:val="single" w:sz="4" w:space="0" w:color="000000"/>
              <w:right w:val="single" w:sz="4" w:space="0" w:color="000000"/>
            </w:tcBorders>
          </w:tcPr>
          <w:p w:rsidR="00766BB9" w:rsidRPr="00766BB9" w:rsidRDefault="00766BB9" w:rsidP="00766BB9">
            <w:pPr>
              <w:ind w:left="47"/>
              <w:rPr>
                <w:rFonts w:ascii="Times New Roman" w:hAnsi="Times New Roman" w:cs="Times New Roman"/>
              </w:rPr>
            </w:pPr>
            <w:r w:rsidRPr="00766BB9">
              <w:rPr>
                <w:rFonts w:ascii="Times New Roman" w:eastAsia="Times New Roman" w:hAnsi="Times New Roman" w:cs="Times New Roman"/>
                <w:sz w:val="20"/>
              </w:rPr>
              <w:t xml:space="preserve"> </w:t>
            </w:r>
          </w:p>
        </w:tc>
      </w:tr>
      <w:tr w:rsidR="00766BB9" w:rsidRPr="00766BB9">
        <w:trPr>
          <w:trHeight w:val="260"/>
        </w:trPr>
        <w:tc>
          <w:tcPr>
            <w:tcW w:w="3035" w:type="dxa"/>
            <w:gridSpan w:val="2"/>
            <w:tcBorders>
              <w:top w:val="single" w:sz="4" w:space="0" w:color="000000"/>
              <w:left w:val="single" w:sz="4" w:space="0" w:color="000000"/>
              <w:bottom w:val="single" w:sz="4" w:space="0" w:color="000000"/>
              <w:right w:val="single" w:sz="4" w:space="0" w:color="000000"/>
            </w:tcBorders>
          </w:tcPr>
          <w:p w:rsidR="00766BB9" w:rsidRPr="00766BB9" w:rsidRDefault="00766BB9" w:rsidP="00766BB9">
            <w:pPr>
              <w:rPr>
                <w:rFonts w:ascii="Times New Roman" w:hAnsi="Times New Roman" w:cs="Times New Roman"/>
              </w:rPr>
            </w:pPr>
            <w:r w:rsidRPr="00766BB9">
              <w:rPr>
                <w:rFonts w:ascii="Times New Roman" w:hAnsi="Times New Roman" w:cs="Times New Roman"/>
              </w:rPr>
              <w:t>Oral exam</w:t>
            </w:r>
          </w:p>
        </w:tc>
        <w:tc>
          <w:tcPr>
            <w:tcW w:w="962" w:type="dxa"/>
            <w:gridSpan w:val="2"/>
            <w:tcBorders>
              <w:top w:val="single" w:sz="4" w:space="0" w:color="000000"/>
              <w:left w:val="single" w:sz="4" w:space="0" w:color="000000"/>
              <w:bottom w:val="single" w:sz="4" w:space="0" w:color="000000"/>
              <w:right w:val="single" w:sz="2" w:space="0" w:color="000000"/>
            </w:tcBorders>
          </w:tcPr>
          <w:p w:rsidR="00766BB9" w:rsidRPr="00766BB9" w:rsidRDefault="00766BB9" w:rsidP="00766BB9">
            <w:pPr>
              <w:ind w:left="47"/>
              <w:rPr>
                <w:rFonts w:ascii="Times New Roman" w:hAnsi="Times New Roman" w:cs="Times New Roman"/>
              </w:rPr>
            </w:pPr>
            <w:r w:rsidRPr="00766BB9">
              <w:rPr>
                <w:rFonts w:ascii="Times New Roman" w:eastAsia="Times New Roman" w:hAnsi="Times New Roman" w:cs="Times New Roman"/>
                <w:sz w:val="20"/>
              </w:rPr>
              <w:t xml:space="preserve">40% </w:t>
            </w:r>
          </w:p>
        </w:tc>
        <w:tc>
          <w:tcPr>
            <w:tcW w:w="1490" w:type="dxa"/>
            <w:gridSpan w:val="2"/>
            <w:tcBorders>
              <w:top w:val="single" w:sz="4" w:space="0" w:color="000000"/>
              <w:left w:val="single" w:sz="2" w:space="0" w:color="000000"/>
              <w:bottom w:val="single" w:sz="4" w:space="0" w:color="000000"/>
              <w:right w:val="single" w:sz="4" w:space="0" w:color="000000"/>
            </w:tcBorders>
          </w:tcPr>
          <w:p w:rsidR="00766BB9" w:rsidRPr="00766BB9" w:rsidRDefault="00766BB9" w:rsidP="00766BB9">
            <w:pPr>
              <w:ind w:left="49"/>
              <w:rPr>
                <w:rFonts w:ascii="Times New Roman" w:hAnsi="Times New Roman" w:cs="Times New Roman"/>
              </w:rPr>
            </w:pPr>
            <w:r w:rsidRPr="00766BB9">
              <w:rPr>
                <w:rFonts w:ascii="Times New Roman" w:eastAsia="Times New Roman" w:hAnsi="Times New Roman" w:cs="Times New Roman"/>
                <w:sz w:val="21"/>
              </w:rPr>
              <w:t xml:space="preserve"> </w:t>
            </w:r>
          </w:p>
        </w:tc>
        <w:tc>
          <w:tcPr>
            <w:tcW w:w="1051" w:type="dxa"/>
            <w:tcBorders>
              <w:top w:val="single" w:sz="4" w:space="0" w:color="000000"/>
              <w:left w:val="single" w:sz="4" w:space="0" w:color="000000"/>
              <w:bottom w:val="single" w:sz="4" w:space="0" w:color="000000"/>
              <w:right w:val="single" w:sz="4" w:space="0" w:color="000000"/>
            </w:tcBorders>
          </w:tcPr>
          <w:p w:rsidR="00766BB9" w:rsidRPr="00766BB9" w:rsidRDefault="00766BB9" w:rsidP="00766BB9">
            <w:pPr>
              <w:ind w:left="47"/>
              <w:rPr>
                <w:rFonts w:ascii="Times New Roman" w:hAnsi="Times New Roman" w:cs="Times New Roman"/>
              </w:rPr>
            </w:pPr>
            <w:r w:rsidRPr="00766BB9">
              <w:rPr>
                <w:rFonts w:ascii="Times New Roman" w:eastAsia="Times New Roman" w:hAnsi="Times New Roman" w:cs="Times New Roman"/>
                <w:sz w:val="20"/>
              </w:rPr>
              <w:t xml:space="preserve"> </w:t>
            </w:r>
          </w:p>
        </w:tc>
        <w:tc>
          <w:tcPr>
            <w:tcW w:w="1925" w:type="dxa"/>
            <w:gridSpan w:val="2"/>
            <w:tcBorders>
              <w:top w:val="single" w:sz="4" w:space="0" w:color="000000"/>
              <w:left w:val="single" w:sz="4" w:space="0" w:color="000000"/>
              <w:bottom w:val="single" w:sz="4" w:space="0" w:color="000000"/>
              <w:right w:val="single" w:sz="4" w:space="0" w:color="000000"/>
            </w:tcBorders>
          </w:tcPr>
          <w:p w:rsidR="00766BB9" w:rsidRPr="00766BB9" w:rsidRDefault="00766BB9" w:rsidP="00766BB9">
            <w:pPr>
              <w:ind w:left="47"/>
              <w:rPr>
                <w:rFonts w:ascii="Times New Roman" w:hAnsi="Times New Roman" w:cs="Times New Roman"/>
              </w:rPr>
            </w:pPr>
            <w:r w:rsidRPr="00766BB9">
              <w:rPr>
                <w:rFonts w:ascii="Times New Roman" w:eastAsia="Times New Roman" w:hAnsi="Times New Roman" w:cs="Times New Roman"/>
                <w:sz w:val="21"/>
              </w:rPr>
              <w:t xml:space="preserve"> </w:t>
            </w:r>
          </w:p>
        </w:tc>
        <w:tc>
          <w:tcPr>
            <w:tcW w:w="827" w:type="dxa"/>
            <w:tcBorders>
              <w:top w:val="single" w:sz="4" w:space="0" w:color="000000"/>
              <w:left w:val="single" w:sz="4" w:space="0" w:color="000000"/>
              <w:bottom w:val="single" w:sz="4" w:space="0" w:color="000000"/>
              <w:right w:val="single" w:sz="4" w:space="0" w:color="000000"/>
            </w:tcBorders>
          </w:tcPr>
          <w:p w:rsidR="00766BB9" w:rsidRPr="00766BB9" w:rsidRDefault="00766BB9" w:rsidP="00766BB9">
            <w:pPr>
              <w:ind w:left="47"/>
              <w:rPr>
                <w:rFonts w:ascii="Times New Roman" w:hAnsi="Times New Roman" w:cs="Times New Roman"/>
              </w:rPr>
            </w:pPr>
            <w:r w:rsidRPr="00766BB9">
              <w:rPr>
                <w:rFonts w:ascii="Times New Roman" w:eastAsia="Times New Roman" w:hAnsi="Times New Roman" w:cs="Times New Roman"/>
                <w:sz w:val="21"/>
              </w:rPr>
              <w:t xml:space="preserve"> </w:t>
            </w:r>
          </w:p>
        </w:tc>
      </w:tr>
      <w:tr w:rsidR="00C05383" w:rsidRPr="00766BB9">
        <w:trPr>
          <w:trHeight w:val="252"/>
        </w:trPr>
        <w:tc>
          <w:tcPr>
            <w:tcW w:w="9290" w:type="dxa"/>
            <w:gridSpan w:val="10"/>
            <w:tcBorders>
              <w:top w:val="single" w:sz="4" w:space="0" w:color="000000"/>
              <w:left w:val="single" w:sz="4" w:space="0" w:color="000000"/>
              <w:bottom w:val="single" w:sz="4" w:space="0" w:color="000000"/>
              <w:right w:val="single" w:sz="4" w:space="0" w:color="000000"/>
            </w:tcBorders>
            <w:shd w:val="clear" w:color="auto" w:fill="B3B3B3"/>
          </w:tcPr>
          <w:p w:rsidR="00C05383" w:rsidRPr="00766BB9" w:rsidRDefault="00766BB9" w:rsidP="00766BB9">
            <w:pPr>
              <w:rPr>
                <w:rFonts w:ascii="Times New Roman" w:hAnsi="Times New Roman" w:cs="Times New Roman"/>
              </w:rPr>
            </w:pPr>
            <w:r>
              <w:rPr>
                <w:rFonts w:ascii="Times New Roman" w:eastAsia="Times New Roman" w:hAnsi="Times New Roman" w:cs="Times New Roman"/>
                <w:b/>
                <w:sz w:val="21"/>
              </w:rPr>
              <w:t>Special indication for the subject:</w:t>
            </w:r>
            <w:r w:rsidR="00D40E80" w:rsidRPr="00766BB9">
              <w:rPr>
                <w:rFonts w:ascii="Times New Roman" w:eastAsia="Times New Roman" w:hAnsi="Times New Roman" w:cs="Times New Roman"/>
                <w:sz w:val="21"/>
              </w:rPr>
              <w:t xml:space="preserve"> </w:t>
            </w:r>
          </w:p>
        </w:tc>
      </w:tr>
      <w:tr w:rsidR="00C05383" w:rsidRPr="00766BB9">
        <w:trPr>
          <w:trHeight w:val="262"/>
        </w:trPr>
        <w:tc>
          <w:tcPr>
            <w:tcW w:w="9290" w:type="dxa"/>
            <w:gridSpan w:val="10"/>
            <w:tcBorders>
              <w:top w:val="single" w:sz="4" w:space="0" w:color="000000"/>
              <w:left w:val="single" w:sz="4" w:space="0" w:color="000000"/>
              <w:bottom w:val="single" w:sz="4" w:space="0" w:color="000000"/>
              <w:right w:val="single" w:sz="4" w:space="0" w:color="000000"/>
            </w:tcBorders>
          </w:tcPr>
          <w:p w:rsidR="00C05383" w:rsidRPr="00766BB9" w:rsidRDefault="00D40E80">
            <w:pPr>
              <w:rPr>
                <w:rFonts w:ascii="Times New Roman" w:hAnsi="Times New Roman" w:cs="Times New Roman"/>
              </w:rPr>
            </w:pPr>
            <w:r w:rsidRPr="00766BB9">
              <w:rPr>
                <w:rFonts w:ascii="Times New Roman" w:eastAsia="Times New Roman" w:hAnsi="Times New Roman" w:cs="Times New Roman"/>
                <w:sz w:val="21"/>
              </w:rPr>
              <w:t xml:space="preserve"> –  </w:t>
            </w:r>
          </w:p>
        </w:tc>
      </w:tr>
      <w:tr w:rsidR="00C05383" w:rsidRPr="00766BB9">
        <w:trPr>
          <w:trHeight w:val="622"/>
        </w:trPr>
        <w:tc>
          <w:tcPr>
            <w:tcW w:w="9290" w:type="dxa"/>
            <w:gridSpan w:val="10"/>
            <w:tcBorders>
              <w:top w:val="single" w:sz="4" w:space="0" w:color="000000"/>
              <w:left w:val="single" w:sz="4" w:space="0" w:color="000000"/>
              <w:bottom w:val="single" w:sz="4" w:space="0" w:color="000000"/>
              <w:right w:val="single" w:sz="4" w:space="0" w:color="000000"/>
            </w:tcBorders>
            <w:shd w:val="clear" w:color="auto" w:fill="B3B3B3"/>
          </w:tcPr>
          <w:p w:rsidR="00C05383" w:rsidRPr="00766BB9" w:rsidRDefault="00766BB9">
            <w:pPr>
              <w:rPr>
                <w:rFonts w:ascii="Times New Roman" w:hAnsi="Times New Roman" w:cs="Times New Roman"/>
              </w:rPr>
            </w:pPr>
            <w:r>
              <w:rPr>
                <w:rFonts w:ascii="Times New Roman" w:eastAsia="Times New Roman" w:hAnsi="Times New Roman" w:cs="Times New Roman"/>
                <w:b/>
                <w:sz w:val="21"/>
              </w:rPr>
              <w:t>Name and surname of the professor</w:t>
            </w:r>
            <w:r w:rsidRPr="00766BB9">
              <w:rPr>
                <w:rFonts w:ascii="Times New Roman" w:eastAsia="Times New Roman" w:hAnsi="Times New Roman" w:cs="Times New Roman"/>
                <w:b/>
                <w:sz w:val="21"/>
              </w:rPr>
              <w:t xml:space="preserve"> who prepared the data: Dr. </w:t>
            </w:r>
            <w:proofErr w:type="spellStart"/>
            <w:r w:rsidRPr="00766BB9">
              <w:rPr>
                <w:rFonts w:ascii="Times New Roman" w:eastAsia="Times New Roman" w:hAnsi="Times New Roman" w:cs="Times New Roman"/>
                <w:b/>
                <w:sz w:val="21"/>
              </w:rPr>
              <w:t>Mladenko</w:t>
            </w:r>
            <w:proofErr w:type="spellEnd"/>
            <w:r w:rsidRPr="00766BB9">
              <w:rPr>
                <w:rFonts w:ascii="Times New Roman" w:eastAsia="Times New Roman" w:hAnsi="Times New Roman" w:cs="Times New Roman"/>
                <w:b/>
                <w:sz w:val="21"/>
              </w:rPr>
              <w:t xml:space="preserve"> </w:t>
            </w:r>
            <w:proofErr w:type="spellStart"/>
            <w:r w:rsidRPr="00766BB9">
              <w:rPr>
                <w:rFonts w:ascii="Times New Roman" w:eastAsia="Times New Roman" w:hAnsi="Times New Roman" w:cs="Times New Roman"/>
                <w:b/>
                <w:sz w:val="21"/>
              </w:rPr>
              <w:t>Sadžak</w:t>
            </w:r>
            <w:proofErr w:type="spellEnd"/>
          </w:p>
        </w:tc>
      </w:tr>
    </w:tbl>
    <w:p w:rsidR="00C05383" w:rsidRPr="00766BB9" w:rsidRDefault="00D40E80">
      <w:pPr>
        <w:spacing w:after="0"/>
        <w:ind w:left="312"/>
        <w:jc w:val="both"/>
        <w:rPr>
          <w:rFonts w:ascii="Times New Roman" w:hAnsi="Times New Roman" w:cs="Times New Roman"/>
        </w:rPr>
      </w:pPr>
      <w:r w:rsidRPr="00766BB9">
        <w:rPr>
          <w:rFonts w:ascii="Times New Roman" w:eastAsia="Times New Roman" w:hAnsi="Times New Roman" w:cs="Times New Roman"/>
          <w:sz w:val="25"/>
        </w:rPr>
        <w:lastRenderedPageBreak/>
        <w:t xml:space="preserve"> </w:t>
      </w:r>
      <w:bookmarkStart w:id="0" w:name="_GoBack"/>
      <w:bookmarkEnd w:id="0"/>
    </w:p>
    <w:sectPr w:rsidR="00C05383" w:rsidRPr="00766BB9">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383"/>
    <w:rsid w:val="00766BB9"/>
    <w:rsid w:val="00C05383"/>
    <w:rsid w:val="00D40E80"/>
    <w:rsid w:val="00DF6E92"/>
    <w:rsid w:val="00E92506"/>
    <w:rsid w:val="00FD2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F2E536-E867-4BB1-A9A8-7A358848E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2</Pages>
  <Words>403</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Terra</cp:lastModifiedBy>
  <cp:revision>5</cp:revision>
  <dcterms:created xsi:type="dcterms:W3CDTF">2024-02-15T08:28:00Z</dcterms:created>
  <dcterms:modified xsi:type="dcterms:W3CDTF">2024-02-19T01:06:00Z</dcterms:modified>
</cp:coreProperties>
</file>